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C68DC" w14:textId="430382A0" w:rsidR="00E54289" w:rsidRPr="00E54289" w:rsidRDefault="00E54289" w:rsidP="00E54289">
      <w:pPr>
        <w:pStyle w:val="DokumentObsah"/>
        <w:rPr>
          <w:rFonts w:eastAsiaTheme="minorHAnsi"/>
          <w:b w:val="0"/>
          <w:bCs/>
          <w:i/>
          <w:iCs/>
          <w:color w:val="000000" w:themeColor="text1"/>
          <w:sz w:val="24"/>
          <w:lang w:eastAsia="en-US"/>
        </w:rPr>
      </w:pPr>
      <w:r w:rsidRPr="00E54289">
        <w:rPr>
          <w:sz w:val="32"/>
        </w:rPr>
        <w:t xml:space="preserve">Dopady distanční výuky očima rodičů: děti se </w:t>
      </w:r>
      <w:r w:rsidR="00020611">
        <w:rPr>
          <w:sz w:val="32"/>
        </w:rPr>
        <w:t xml:space="preserve">toho </w:t>
      </w:r>
      <w:r w:rsidRPr="00E54289">
        <w:rPr>
          <w:sz w:val="32"/>
        </w:rPr>
        <w:t>naučí méně a výpadek školy se negativně projeví i na dalším vzdělávání</w:t>
      </w:r>
      <w:r w:rsidRPr="00E54289">
        <w:rPr>
          <w:rFonts w:eastAsiaTheme="minorHAnsi"/>
          <w:bCs/>
          <w:i/>
          <w:iCs/>
          <w:color w:val="000000" w:themeColor="text1"/>
          <w:sz w:val="24"/>
          <w:lang w:eastAsia="en-US"/>
        </w:rPr>
        <w:t xml:space="preserve"> </w:t>
      </w:r>
      <w:r>
        <w:rPr>
          <w:rFonts w:eastAsiaTheme="minorHAnsi"/>
          <w:bCs/>
          <w:i/>
          <w:iCs/>
          <w:color w:val="000000" w:themeColor="text1"/>
          <w:sz w:val="24"/>
          <w:lang w:eastAsia="en-US"/>
        </w:rPr>
        <w:br/>
      </w:r>
      <w:r w:rsidR="00717E84" w:rsidRPr="00717E84">
        <w:rPr>
          <w:b w:val="0"/>
          <w:sz w:val="26"/>
          <w:szCs w:val="26"/>
        </w:rPr>
        <w:t>75 % rodičů je pro doplnění chybějícího učiva v září,</w:t>
      </w:r>
      <w:r w:rsidR="00717E84" w:rsidRPr="00717E84" w:rsidDel="00235FA2">
        <w:rPr>
          <w:b w:val="0"/>
          <w:sz w:val="26"/>
          <w:szCs w:val="26"/>
        </w:rPr>
        <w:t xml:space="preserve"> </w:t>
      </w:r>
      <w:r w:rsidR="00717E84" w:rsidRPr="00717E84">
        <w:rPr>
          <w:b w:val="0"/>
          <w:sz w:val="26"/>
          <w:szCs w:val="26"/>
        </w:rPr>
        <w:t>36 % by uvítalo „letní školu</w:t>
      </w:r>
      <w:r w:rsidR="00717E84">
        <w:rPr>
          <w:b w:val="0"/>
          <w:sz w:val="26"/>
          <w:szCs w:val="26"/>
        </w:rPr>
        <w:t>“</w:t>
      </w:r>
    </w:p>
    <w:p w14:paraId="074FBFD4" w14:textId="0F30F60B" w:rsidR="005702F9" w:rsidRPr="00505528" w:rsidRDefault="00E54289" w:rsidP="00505528">
      <w:pPr>
        <w:spacing w:after="240" w:line="360" w:lineRule="exact"/>
        <w:jc w:val="both"/>
        <w:rPr>
          <w:b/>
          <w:bCs/>
          <w:i/>
          <w:iCs/>
          <w:color w:val="000000" w:themeColor="text1"/>
        </w:rPr>
      </w:pPr>
      <w:proofErr w:type="spellStart"/>
      <w:r w:rsidRPr="00505528">
        <w:rPr>
          <w:b/>
          <w:bCs/>
          <w:i/>
          <w:iCs/>
          <w:color w:val="000000" w:themeColor="text1"/>
        </w:rPr>
        <w:t>Koronavirová</w:t>
      </w:r>
      <w:proofErr w:type="spellEnd"/>
      <w:r w:rsidRPr="00505528">
        <w:rPr>
          <w:b/>
          <w:bCs/>
          <w:i/>
          <w:iCs/>
          <w:color w:val="000000" w:themeColor="text1"/>
        </w:rPr>
        <w:t xml:space="preserve"> pandemie</w:t>
      </w:r>
      <w:r w:rsidR="005810A5">
        <w:rPr>
          <w:b/>
          <w:bCs/>
          <w:i/>
          <w:iCs/>
          <w:color w:val="000000" w:themeColor="text1"/>
        </w:rPr>
        <w:t xml:space="preserve"> a s ní spojená opatření</w:t>
      </w:r>
      <w:r w:rsidRPr="00505528">
        <w:rPr>
          <w:b/>
          <w:bCs/>
          <w:i/>
          <w:iCs/>
          <w:color w:val="000000" w:themeColor="text1"/>
        </w:rPr>
        <w:t xml:space="preserve"> podle rodičů negativně ovlivnila vzdělávání jejich dětí – důsledky v podobě mezer ve vzdělání navíc mohou být podle většiny z nich dlouhodobé. Ukazuje to výzkum Vzdělávání v době pandemie, který realizovala společnost </w:t>
      </w:r>
      <w:proofErr w:type="spellStart"/>
      <w:r w:rsidRPr="00505528">
        <w:rPr>
          <w:b/>
          <w:bCs/>
          <w:i/>
          <w:iCs/>
          <w:color w:val="000000" w:themeColor="text1"/>
        </w:rPr>
        <w:t>Nielsen</w:t>
      </w:r>
      <w:proofErr w:type="spellEnd"/>
      <w:r w:rsidRPr="00505528">
        <w:rPr>
          <w:b/>
          <w:bCs/>
          <w:i/>
          <w:iCs/>
          <w:color w:val="000000" w:themeColor="text1"/>
        </w:rPr>
        <w:t xml:space="preserve"> </w:t>
      </w:r>
      <w:proofErr w:type="spellStart"/>
      <w:r w:rsidRPr="00505528">
        <w:rPr>
          <w:b/>
          <w:bCs/>
          <w:i/>
          <w:iCs/>
          <w:color w:val="000000" w:themeColor="text1"/>
        </w:rPr>
        <w:t>Admosphere</w:t>
      </w:r>
      <w:proofErr w:type="spellEnd"/>
      <w:r w:rsidRPr="00505528">
        <w:rPr>
          <w:b/>
          <w:bCs/>
          <w:i/>
          <w:iCs/>
          <w:color w:val="000000" w:themeColor="text1"/>
        </w:rPr>
        <w:t xml:space="preserve">. Co se týče individuálních dopadů nastalé situace na děti, považují rodiče za nejzávažnější problém chybějící sociální kontakty, absenci pohybu i zmíněné velké mezery ve vzdělání. Více než třetina rodičů by v rámci zmírnění dopadů způsobených distanční výukou uvítala prodloužení povinné školní docházky v době letošních letních prázdnin, tři čtvrtiny se kladně postavily k variantě věnovat doplnění chybějícího učiva celé září 2021. </w:t>
      </w:r>
      <w:r w:rsidR="00717E84" w:rsidRPr="00505528">
        <w:rPr>
          <w:b/>
          <w:bCs/>
          <w:i/>
          <w:iCs/>
          <w:color w:val="000000" w:themeColor="text1"/>
        </w:rPr>
        <w:t xml:space="preserve">Distanční výuka </w:t>
      </w:r>
      <w:r w:rsidR="00717E84">
        <w:rPr>
          <w:b/>
          <w:bCs/>
          <w:i/>
          <w:iCs/>
          <w:color w:val="000000" w:themeColor="text1"/>
        </w:rPr>
        <w:t>mimo jiné</w:t>
      </w:r>
      <w:r w:rsidR="004664C5">
        <w:rPr>
          <w:b/>
          <w:bCs/>
          <w:i/>
          <w:iCs/>
          <w:color w:val="000000" w:themeColor="text1"/>
        </w:rPr>
        <w:t xml:space="preserve"> </w:t>
      </w:r>
      <w:r w:rsidR="00717E84" w:rsidRPr="00505528">
        <w:rPr>
          <w:b/>
          <w:bCs/>
          <w:i/>
          <w:iCs/>
          <w:color w:val="000000" w:themeColor="text1"/>
        </w:rPr>
        <w:t>z</w:t>
      </w:r>
      <w:r w:rsidR="00717E84">
        <w:rPr>
          <w:b/>
          <w:bCs/>
          <w:i/>
          <w:iCs/>
          <w:color w:val="000000" w:themeColor="text1"/>
        </w:rPr>
        <w:t xml:space="preserve">lepšila </w:t>
      </w:r>
      <w:r w:rsidR="00717E84" w:rsidRPr="00505528">
        <w:rPr>
          <w:b/>
          <w:bCs/>
          <w:i/>
          <w:iCs/>
          <w:color w:val="000000" w:themeColor="text1"/>
        </w:rPr>
        <w:t>digitální dovednost</w:t>
      </w:r>
      <w:r w:rsidR="00717E84">
        <w:rPr>
          <w:b/>
          <w:bCs/>
          <w:i/>
          <w:iCs/>
          <w:color w:val="000000" w:themeColor="text1"/>
        </w:rPr>
        <w:t xml:space="preserve">i dětí, zvýšila jejich </w:t>
      </w:r>
      <w:r w:rsidR="00717E84" w:rsidRPr="00505528">
        <w:rPr>
          <w:b/>
          <w:bCs/>
          <w:i/>
          <w:iCs/>
          <w:color w:val="000000" w:themeColor="text1"/>
        </w:rPr>
        <w:t>samostatn</w:t>
      </w:r>
      <w:r w:rsidR="00717E84">
        <w:rPr>
          <w:b/>
          <w:bCs/>
          <w:i/>
          <w:iCs/>
          <w:color w:val="000000" w:themeColor="text1"/>
        </w:rPr>
        <w:t>ost a naučila je využívat výukové aplikace. V</w:t>
      </w:r>
      <w:r w:rsidR="00717E84" w:rsidRPr="00505528">
        <w:rPr>
          <w:b/>
          <w:bCs/>
          <w:i/>
          <w:iCs/>
          <w:color w:val="000000" w:themeColor="text1"/>
        </w:rPr>
        <w:t xml:space="preserve">ětšina dětí </w:t>
      </w:r>
      <w:r w:rsidR="00717E84">
        <w:rPr>
          <w:b/>
          <w:bCs/>
          <w:i/>
          <w:iCs/>
          <w:color w:val="000000" w:themeColor="text1"/>
        </w:rPr>
        <w:t xml:space="preserve">se také </w:t>
      </w:r>
      <w:r w:rsidR="00717E84" w:rsidRPr="00505528">
        <w:rPr>
          <w:b/>
          <w:bCs/>
          <w:i/>
          <w:iCs/>
          <w:color w:val="000000" w:themeColor="text1"/>
        </w:rPr>
        <w:t>– alespoň podle rodičů – těší do školy na prezenční výuku.</w:t>
      </w:r>
    </w:p>
    <w:p w14:paraId="197EDDE4" w14:textId="0327B2B5" w:rsidR="00E54289" w:rsidRDefault="00E54289" w:rsidP="00E54289">
      <w:pPr>
        <w:spacing w:after="240" w:line="360" w:lineRule="exact"/>
        <w:jc w:val="both"/>
        <w:rPr>
          <w:b/>
          <w:bCs/>
          <w:i/>
          <w:iCs/>
          <w:color w:val="000000" w:themeColor="text1"/>
        </w:rPr>
      </w:pPr>
      <w:r w:rsidRPr="00E54289">
        <w:rPr>
          <w:b/>
          <w:bCs/>
          <w:i/>
          <w:iCs/>
          <w:color w:val="000000" w:themeColor="text1"/>
        </w:rPr>
        <w:t xml:space="preserve">Výzkum Vzdělávání v době pandemie, který realizovala společnost </w:t>
      </w:r>
      <w:proofErr w:type="spellStart"/>
      <w:r w:rsidRPr="00E54289">
        <w:rPr>
          <w:b/>
          <w:bCs/>
          <w:i/>
          <w:iCs/>
          <w:color w:val="000000" w:themeColor="text1"/>
        </w:rPr>
        <w:t>Nielsen</w:t>
      </w:r>
      <w:proofErr w:type="spellEnd"/>
      <w:r w:rsidRPr="00E54289">
        <w:rPr>
          <w:b/>
          <w:bCs/>
          <w:i/>
          <w:iCs/>
          <w:color w:val="000000" w:themeColor="text1"/>
        </w:rPr>
        <w:t xml:space="preserve"> </w:t>
      </w:r>
      <w:proofErr w:type="spellStart"/>
      <w:r w:rsidRPr="00E54289">
        <w:rPr>
          <w:b/>
          <w:bCs/>
          <w:i/>
          <w:iCs/>
          <w:color w:val="000000" w:themeColor="text1"/>
        </w:rPr>
        <w:t>Admosphere</w:t>
      </w:r>
      <w:proofErr w:type="spellEnd"/>
      <w:r w:rsidRPr="00E54289">
        <w:rPr>
          <w:b/>
          <w:bCs/>
          <w:i/>
          <w:iCs/>
          <w:color w:val="000000" w:themeColor="text1"/>
        </w:rPr>
        <w:t>, přináší zajímavé informace o tom, jak rodiče vnímají dopady distanč</w:t>
      </w:r>
      <w:r w:rsidR="00717E84">
        <w:rPr>
          <w:b/>
          <w:bCs/>
          <w:i/>
          <w:iCs/>
          <w:color w:val="000000" w:themeColor="text1"/>
        </w:rPr>
        <w:t>ní výuky na úrovni základních a </w:t>
      </w:r>
      <w:r w:rsidRPr="00E54289">
        <w:rPr>
          <w:b/>
          <w:bCs/>
          <w:i/>
          <w:iCs/>
          <w:color w:val="000000" w:themeColor="text1"/>
        </w:rPr>
        <w:t>středních škol. Výzkum proběhl na konci dubna 2</w:t>
      </w:r>
      <w:r w:rsidR="00884838">
        <w:rPr>
          <w:b/>
          <w:bCs/>
          <w:i/>
          <w:iCs/>
          <w:color w:val="000000" w:themeColor="text1"/>
        </w:rPr>
        <w:t>021 metodou online sběru dat na </w:t>
      </w:r>
      <w:r w:rsidRPr="00E54289">
        <w:rPr>
          <w:b/>
          <w:bCs/>
          <w:i/>
          <w:iCs/>
          <w:color w:val="000000" w:themeColor="text1"/>
        </w:rPr>
        <w:t>reprezentativním vzorku 1</w:t>
      </w:r>
      <w:r w:rsidR="00717E84">
        <w:rPr>
          <w:b/>
          <w:bCs/>
          <w:i/>
          <w:iCs/>
          <w:color w:val="000000" w:themeColor="text1"/>
        </w:rPr>
        <w:t xml:space="preserve"> </w:t>
      </w:r>
      <w:r w:rsidRPr="00E54289">
        <w:rPr>
          <w:b/>
          <w:bCs/>
          <w:i/>
          <w:iCs/>
          <w:color w:val="000000" w:themeColor="text1"/>
        </w:rPr>
        <w:t>011 respondentů</w:t>
      </w:r>
      <w:r w:rsidR="00505528">
        <w:rPr>
          <w:b/>
          <w:bCs/>
          <w:i/>
          <w:iCs/>
          <w:color w:val="000000" w:themeColor="text1"/>
        </w:rPr>
        <w:t xml:space="preserve"> –</w:t>
      </w:r>
      <w:r w:rsidR="00505528" w:rsidRPr="00E54289">
        <w:rPr>
          <w:b/>
          <w:bCs/>
          <w:i/>
          <w:iCs/>
          <w:color w:val="000000" w:themeColor="text1"/>
        </w:rPr>
        <w:t xml:space="preserve"> </w:t>
      </w:r>
      <w:r w:rsidRPr="00E54289">
        <w:rPr>
          <w:b/>
          <w:bCs/>
          <w:i/>
          <w:iCs/>
          <w:color w:val="000000" w:themeColor="text1"/>
        </w:rPr>
        <w:t>rodičů dětí ve věku 6</w:t>
      </w:r>
      <w:r w:rsidR="00505528">
        <w:rPr>
          <w:b/>
          <w:bCs/>
          <w:i/>
          <w:iCs/>
          <w:color w:val="000000" w:themeColor="text1"/>
        </w:rPr>
        <w:t>–</w:t>
      </w:r>
      <w:r w:rsidRPr="00E54289">
        <w:rPr>
          <w:b/>
          <w:bCs/>
          <w:i/>
          <w:iCs/>
          <w:color w:val="000000" w:themeColor="text1"/>
        </w:rPr>
        <w:t>19 let, kte</w:t>
      </w:r>
      <w:r w:rsidR="00E95A0B">
        <w:rPr>
          <w:b/>
          <w:bCs/>
          <w:i/>
          <w:iCs/>
          <w:color w:val="000000" w:themeColor="text1"/>
        </w:rPr>
        <w:t>ré</w:t>
      </w:r>
      <w:r w:rsidRPr="00E54289">
        <w:rPr>
          <w:b/>
          <w:bCs/>
          <w:i/>
          <w:iCs/>
          <w:color w:val="000000" w:themeColor="text1"/>
        </w:rPr>
        <w:t xml:space="preserve"> aktuálně navštěvují základní nebo střední školu. Respondenti byli vybírán</w:t>
      </w:r>
      <w:r w:rsidR="003A2205">
        <w:rPr>
          <w:b/>
          <w:bCs/>
          <w:i/>
          <w:iCs/>
          <w:color w:val="000000" w:themeColor="text1"/>
        </w:rPr>
        <w:t>i</w:t>
      </w:r>
      <w:r w:rsidRPr="00E54289">
        <w:rPr>
          <w:b/>
          <w:bCs/>
          <w:i/>
          <w:iCs/>
          <w:color w:val="000000" w:themeColor="text1"/>
        </w:rPr>
        <w:t xml:space="preserve"> z Českého národního panelu.</w:t>
      </w:r>
      <w:r w:rsidR="00D077CF">
        <w:rPr>
          <w:rStyle w:val="Znakapoznpodarou"/>
          <w:b/>
          <w:bCs/>
          <w:i/>
          <w:iCs/>
          <w:color w:val="000000" w:themeColor="text1"/>
        </w:rPr>
        <w:footnoteReference w:id="1"/>
      </w:r>
    </w:p>
    <w:p w14:paraId="33133E4F" w14:textId="6068F207" w:rsidR="00E54289" w:rsidRDefault="00E54289" w:rsidP="00E54289">
      <w:pPr>
        <w:spacing w:after="240" w:line="360" w:lineRule="exact"/>
        <w:jc w:val="both"/>
        <w:rPr>
          <w:rFonts w:ascii="Calibri" w:hAnsi="Calibri" w:cs="Tahoma"/>
          <w:bCs/>
          <w:iCs/>
          <w:noProof/>
        </w:rPr>
      </w:pPr>
      <w:r w:rsidRPr="00E54289">
        <w:rPr>
          <w:rFonts w:ascii="Calibri" w:hAnsi="Calibri" w:cs="Tahoma"/>
          <w:bCs/>
          <w:iCs/>
          <w:noProof/>
        </w:rPr>
        <w:t>Výsledky výzkumu jednoznačně ukázaly, že významná část rodičů vnímá vzniklé mezery ve vzdělání v důsledku distanční výuky jako jeden z</w:t>
      </w:r>
      <w:r w:rsidR="0097298A">
        <w:rPr>
          <w:rFonts w:ascii="Calibri" w:hAnsi="Calibri" w:cs="Tahoma"/>
          <w:bCs/>
          <w:iCs/>
          <w:noProof/>
        </w:rPr>
        <w:t xml:space="preserve">e závažných </w:t>
      </w:r>
      <w:r w:rsidRPr="00E54289">
        <w:rPr>
          <w:rFonts w:ascii="Calibri" w:hAnsi="Calibri" w:cs="Tahoma"/>
          <w:bCs/>
          <w:iCs/>
          <w:noProof/>
        </w:rPr>
        <w:t>dopadů pandemie v oblasti vzdělávání jejich dětí. S tím koresponduje i to, že většina rodičů (6</w:t>
      </w:r>
      <w:r w:rsidR="00033E0F">
        <w:rPr>
          <w:rFonts w:ascii="Calibri" w:hAnsi="Calibri" w:cs="Tahoma"/>
          <w:bCs/>
          <w:iCs/>
          <w:noProof/>
        </w:rPr>
        <w:t>5</w:t>
      </w:r>
      <w:r w:rsidRPr="00E54289">
        <w:rPr>
          <w:rFonts w:ascii="Calibri" w:hAnsi="Calibri" w:cs="Tahoma"/>
          <w:bCs/>
          <w:iCs/>
          <w:noProof/>
        </w:rPr>
        <w:t xml:space="preserve"> %) se domnívá, že jejich </w:t>
      </w:r>
      <w:r w:rsidRPr="00E54289">
        <w:rPr>
          <w:rFonts w:ascii="Calibri" w:hAnsi="Calibri" w:cs="Tahoma"/>
          <w:b/>
          <w:bCs/>
          <w:iCs/>
          <w:noProof/>
        </w:rPr>
        <w:t xml:space="preserve">dítě se </w:t>
      </w:r>
      <w:r w:rsidR="005952CB" w:rsidRPr="00A57A6E">
        <w:rPr>
          <w:rFonts w:ascii="Calibri" w:hAnsi="Calibri" w:cs="Tahoma"/>
          <w:b/>
          <w:bCs/>
          <w:iCs/>
          <w:noProof/>
        </w:rPr>
        <w:t>toho</w:t>
      </w:r>
      <w:r w:rsidR="005952CB">
        <w:rPr>
          <w:rFonts w:ascii="Calibri" w:hAnsi="Calibri" w:cs="Tahoma"/>
          <w:b/>
          <w:bCs/>
          <w:iCs/>
          <w:noProof/>
          <w:color w:val="FF0000"/>
        </w:rPr>
        <w:t xml:space="preserve"> </w:t>
      </w:r>
      <w:r w:rsidRPr="00E54289">
        <w:rPr>
          <w:rFonts w:ascii="Calibri" w:hAnsi="Calibri" w:cs="Tahoma"/>
          <w:b/>
          <w:bCs/>
          <w:iCs/>
          <w:noProof/>
        </w:rPr>
        <w:t>naučilo v rámci distanční výuky méně</w:t>
      </w:r>
      <w:r w:rsidRPr="00E54289">
        <w:rPr>
          <w:rFonts w:ascii="Calibri" w:hAnsi="Calibri" w:cs="Tahoma"/>
          <w:bCs/>
          <w:iCs/>
          <w:noProof/>
        </w:rPr>
        <w:t xml:space="preserve"> než v běžném prezenčním režimu. Více než polovina rodičů (5</w:t>
      </w:r>
      <w:r w:rsidR="00033E0F">
        <w:rPr>
          <w:rFonts w:ascii="Calibri" w:hAnsi="Calibri" w:cs="Tahoma"/>
          <w:bCs/>
          <w:iCs/>
          <w:noProof/>
        </w:rPr>
        <w:t>6</w:t>
      </w:r>
      <w:r w:rsidRPr="00E54289">
        <w:rPr>
          <w:rFonts w:ascii="Calibri" w:hAnsi="Calibri" w:cs="Tahoma"/>
          <w:bCs/>
          <w:iCs/>
          <w:noProof/>
        </w:rPr>
        <w:t> %) je navíc toho názoru, že</w:t>
      </w:r>
      <w:r w:rsidR="00033E0F">
        <w:rPr>
          <w:rFonts w:ascii="Calibri" w:hAnsi="Calibri" w:cs="Tahoma"/>
          <w:bCs/>
          <w:iCs/>
          <w:noProof/>
        </w:rPr>
        <w:t xml:space="preserve"> distanční</w:t>
      </w:r>
      <w:r w:rsidRPr="00E54289">
        <w:rPr>
          <w:rFonts w:ascii="Calibri" w:hAnsi="Calibri" w:cs="Tahoma"/>
          <w:b/>
          <w:bCs/>
          <w:iCs/>
          <w:noProof/>
        </w:rPr>
        <w:t xml:space="preserve"> výuka bude mít negativní vliv i na další vzdělávání jejich dítěte</w:t>
      </w:r>
      <w:r w:rsidRPr="00E54289">
        <w:rPr>
          <w:rFonts w:ascii="Calibri" w:hAnsi="Calibri" w:cs="Tahoma"/>
          <w:bCs/>
          <w:iCs/>
          <w:noProof/>
        </w:rPr>
        <w:t xml:space="preserve"> – a většina z těchto respondentů (7</w:t>
      </w:r>
      <w:r w:rsidR="00033E0F">
        <w:rPr>
          <w:rFonts w:ascii="Calibri" w:hAnsi="Calibri" w:cs="Tahoma"/>
          <w:bCs/>
          <w:iCs/>
          <w:noProof/>
        </w:rPr>
        <w:t>9</w:t>
      </w:r>
      <w:r w:rsidRPr="00E54289">
        <w:rPr>
          <w:rFonts w:ascii="Calibri" w:hAnsi="Calibri" w:cs="Tahoma"/>
          <w:bCs/>
          <w:iCs/>
          <w:noProof/>
        </w:rPr>
        <w:t xml:space="preserve"> %) zároveň soudí, že tyto důsledky bud</w:t>
      </w:r>
      <w:r w:rsidR="003A2205">
        <w:rPr>
          <w:rFonts w:ascii="Calibri" w:hAnsi="Calibri" w:cs="Tahoma"/>
          <w:bCs/>
          <w:iCs/>
          <w:noProof/>
        </w:rPr>
        <w:t>o</w:t>
      </w:r>
      <w:r w:rsidRPr="00E54289">
        <w:rPr>
          <w:rFonts w:ascii="Calibri" w:hAnsi="Calibri" w:cs="Tahoma"/>
          <w:bCs/>
          <w:iCs/>
          <w:noProof/>
        </w:rPr>
        <w:t>u dlouhodobé.</w:t>
      </w:r>
    </w:p>
    <w:p w14:paraId="6AC7D56B" w14:textId="7F4E985C" w:rsidR="00024445" w:rsidRDefault="00024445" w:rsidP="00E54289">
      <w:pPr>
        <w:spacing w:after="240" w:line="360" w:lineRule="exact"/>
        <w:jc w:val="both"/>
        <w:rPr>
          <w:rFonts w:ascii="Calibri" w:hAnsi="Calibri" w:cs="Tahoma"/>
          <w:bCs/>
          <w:iCs/>
          <w:noProof/>
        </w:rPr>
      </w:pPr>
    </w:p>
    <w:p w14:paraId="05380B38" w14:textId="46D47588" w:rsidR="00024445" w:rsidRDefault="00024445" w:rsidP="00E54289">
      <w:pPr>
        <w:spacing w:after="240" w:line="360" w:lineRule="exact"/>
        <w:jc w:val="both"/>
        <w:rPr>
          <w:rFonts w:ascii="Calibri" w:hAnsi="Calibri" w:cs="Tahoma"/>
          <w:bCs/>
          <w:iCs/>
          <w:noProof/>
        </w:rPr>
      </w:pPr>
    </w:p>
    <w:p w14:paraId="5FADBE44" w14:textId="2AC33FF3" w:rsidR="00024445" w:rsidRDefault="00024445" w:rsidP="00E54289">
      <w:pPr>
        <w:spacing w:after="240" w:line="360" w:lineRule="exact"/>
        <w:jc w:val="both"/>
        <w:rPr>
          <w:rFonts w:ascii="Calibri" w:hAnsi="Calibri" w:cs="Tahoma"/>
          <w:bCs/>
          <w:iCs/>
          <w:noProof/>
        </w:rPr>
      </w:pPr>
    </w:p>
    <w:p w14:paraId="1F790B52" w14:textId="77777777" w:rsidR="00024445" w:rsidRPr="00E54289" w:rsidRDefault="00024445" w:rsidP="00E54289">
      <w:pPr>
        <w:spacing w:after="240" w:line="360" w:lineRule="exact"/>
        <w:jc w:val="both"/>
        <w:rPr>
          <w:rFonts w:ascii="Calibri" w:hAnsi="Calibri" w:cs="Tahoma"/>
          <w:bCs/>
          <w:iCs/>
          <w:noProof/>
        </w:rPr>
      </w:pPr>
    </w:p>
    <w:p w14:paraId="2B85FB8D" w14:textId="6AE817D3" w:rsidR="00E54289" w:rsidRPr="00E54289" w:rsidRDefault="00E43083" w:rsidP="00E43083">
      <w:pPr>
        <w:spacing w:after="240" w:line="360" w:lineRule="exact"/>
        <w:jc w:val="both"/>
        <w:rPr>
          <w:rFonts w:ascii="Calibri" w:hAnsi="Calibri" w:cs="Tahoma"/>
          <w:bCs/>
          <w:iCs/>
          <w:noProof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 wp14:anchorId="3D3F7EE4" wp14:editId="4BC30035">
            <wp:simplePos x="0" y="0"/>
            <wp:positionH relativeFrom="column">
              <wp:posOffset>-56906</wp:posOffset>
            </wp:positionH>
            <wp:positionV relativeFrom="paragraph">
              <wp:posOffset>293</wp:posOffset>
            </wp:positionV>
            <wp:extent cx="5760720" cy="2090420"/>
            <wp:effectExtent l="0" t="0" r="0" b="508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ahoma"/>
          <w:bCs/>
          <w:iCs/>
          <w:noProof/>
        </w:rPr>
        <w:br/>
      </w:r>
      <w:r w:rsidR="00E54289" w:rsidRPr="00E54289">
        <w:rPr>
          <w:rFonts w:ascii="Calibri" w:hAnsi="Calibri" w:cs="Tahoma"/>
          <w:bCs/>
          <w:iCs/>
          <w:noProof/>
        </w:rPr>
        <w:t xml:space="preserve">Data dále potvrdila, že rodiče stojí o to, aby se </w:t>
      </w:r>
      <w:r w:rsidR="00E54289" w:rsidRPr="00E54289">
        <w:rPr>
          <w:rFonts w:ascii="Calibri" w:hAnsi="Calibri" w:cs="Tahoma"/>
          <w:b/>
          <w:bCs/>
          <w:iCs/>
          <w:noProof/>
        </w:rPr>
        <w:t>hledala řešení k doplnění mezer ve vzdělání dětí</w:t>
      </w:r>
      <w:r w:rsidR="00E54289" w:rsidRPr="00E54289">
        <w:rPr>
          <w:rFonts w:ascii="Calibri" w:hAnsi="Calibri" w:cs="Tahoma"/>
          <w:bCs/>
          <w:iCs/>
          <w:noProof/>
        </w:rPr>
        <w:t>. V rámci výzkumného šetření byly testovány dvě možnosti, o kterých se v poslední době hovořilo, a to tzv. „letní škola“, tedy prodloužení prezenční školní docházky v době letních prázdnin, a důkladné doplnění učiva, které děti kvůli distanční výuce neprobraly, v průběhu celého září 2021.</w:t>
      </w:r>
    </w:p>
    <w:p w14:paraId="4E101E5F" w14:textId="5377EDBA" w:rsidR="00E54289" w:rsidRPr="00E54289" w:rsidRDefault="00E54289" w:rsidP="00E54289">
      <w:pPr>
        <w:spacing w:after="240" w:line="360" w:lineRule="exact"/>
        <w:jc w:val="both"/>
        <w:rPr>
          <w:rFonts w:ascii="Calibri" w:hAnsi="Calibri" w:cs="Tahoma"/>
          <w:bCs/>
          <w:iCs/>
          <w:noProof/>
        </w:rPr>
      </w:pPr>
      <w:r w:rsidRPr="00E54289">
        <w:rPr>
          <w:rFonts w:ascii="Calibri" w:hAnsi="Calibri" w:cs="Tahoma"/>
          <w:b/>
          <w:bCs/>
          <w:iCs/>
          <w:noProof/>
        </w:rPr>
        <w:t>Drtivá většina rodičů (75 %) se v rámci výzkumu vyslovila pro variantu věnovat doplnění neprobraného učiva celé září</w:t>
      </w:r>
      <w:r w:rsidR="00033E0F">
        <w:rPr>
          <w:rFonts w:ascii="Calibri" w:hAnsi="Calibri" w:cs="Tahoma"/>
          <w:b/>
          <w:bCs/>
          <w:iCs/>
          <w:noProof/>
        </w:rPr>
        <w:t xml:space="preserve"> </w:t>
      </w:r>
      <w:r w:rsidR="00033E0F" w:rsidRPr="00A57A6E">
        <w:rPr>
          <w:rFonts w:ascii="Calibri" w:hAnsi="Calibri" w:cs="Tahoma"/>
          <w:bCs/>
          <w:iCs/>
          <w:noProof/>
        </w:rPr>
        <w:t xml:space="preserve">(v rámci prezenční výuky, pokud jí </w:t>
      </w:r>
      <w:r w:rsidR="003A2205">
        <w:rPr>
          <w:rFonts w:ascii="Calibri" w:hAnsi="Calibri" w:cs="Tahoma"/>
          <w:bCs/>
          <w:iCs/>
          <w:noProof/>
        </w:rPr>
        <w:t xml:space="preserve">to </w:t>
      </w:r>
      <w:r w:rsidR="00033E0F" w:rsidRPr="00A57A6E">
        <w:rPr>
          <w:rFonts w:ascii="Calibri" w:hAnsi="Calibri" w:cs="Tahoma"/>
          <w:bCs/>
          <w:iCs/>
          <w:noProof/>
        </w:rPr>
        <w:t>pandemická situace umožní)</w:t>
      </w:r>
      <w:r w:rsidRPr="003A2205">
        <w:rPr>
          <w:rFonts w:ascii="Calibri" w:hAnsi="Calibri" w:cs="Tahoma"/>
          <w:bCs/>
          <w:iCs/>
          <w:noProof/>
        </w:rPr>
        <w:t>.</w:t>
      </w:r>
      <w:r w:rsidRPr="00E54289">
        <w:rPr>
          <w:rFonts w:ascii="Calibri" w:hAnsi="Calibri" w:cs="Tahoma"/>
          <w:bCs/>
          <w:iCs/>
          <w:noProof/>
        </w:rPr>
        <w:t xml:space="preserve"> Proti této myšlence se vyslovilo pouze 11 % všech oslovených rodičů. </w:t>
      </w:r>
      <w:r w:rsidR="00717E84" w:rsidRPr="00E54289">
        <w:rPr>
          <w:rFonts w:ascii="Calibri" w:hAnsi="Calibri" w:cs="Tahoma"/>
          <w:b/>
          <w:bCs/>
          <w:iCs/>
          <w:noProof/>
        </w:rPr>
        <w:t>Více než třetina dotázaných rodičů (36 %) by uvítala prodloužení povinné školní docházky v době prázdnin</w:t>
      </w:r>
      <w:r w:rsidR="00717E84" w:rsidRPr="00E54289">
        <w:rPr>
          <w:rFonts w:ascii="Calibri" w:hAnsi="Calibri" w:cs="Tahoma"/>
          <w:bCs/>
          <w:iCs/>
          <w:noProof/>
        </w:rPr>
        <w:t xml:space="preserve"> (největší část těchto rodičů, 35 %, by preferovala variantu 4týdenního prodloužení).</w:t>
      </w:r>
    </w:p>
    <w:p w14:paraId="5B6A0DA8" w14:textId="220F3905" w:rsidR="00E54289" w:rsidRPr="00E54289" w:rsidRDefault="00E54289" w:rsidP="00E54289">
      <w:pPr>
        <w:spacing w:after="240" w:line="360" w:lineRule="exact"/>
        <w:jc w:val="both"/>
        <w:rPr>
          <w:rFonts w:ascii="Calibri" w:hAnsi="Calibri" w:cs="Tahoma"/>
          <w:b/>
          <w:bCs/>
          <w:iCs/>
          <w:noProof/>
        </w:rPr>
      </w:pPr>
      <w:r w:rsidRPr="00E54289">
        <w:rPr>
          <w:rFonts w:ascii="Calibri" w:hAnsi="Calibri" w:cs="Tahoma"/>
          <w:b/>
          <w:bCs/>
          <w:iCs/>
          <w:noProof/>
        </w:rPr>
        <w:t>Další negativní důsledky pandemie na životy dětí</w:t>
      </w:r>
    </w:p>
    <w:p w14:paraId="0E9ADC7F" w14:textId="506A4414" w:rsidR="00E54289" w:rsidRPr="00E54289" w:rsidRDefault="00E54289" w:rsidP="00E54289">
      <w:pPr>
        <w:spacing w:after="240" w:line="360" w:lineRule="exact"/>
        <w:jc w:val="both"/>
        <w:rPr>
          <w:rFonts w:ascii="Calibri" w:hAnsi="Calibri" w:cs="Tahoma"/>
          <w:bCs/>
          <w:iCs/>
          <w:noProof/>
        </w:rPr>
      </w:pPr>
      <w:r w:rsidRPr="00E54289">
        <w:rPr>
          <w:rFonts w:ascii="Calibri" w:hAnsi="Calibri" w:cs="Tahoma"/>
          <w:bCs/>
          <w:iCs/>
          <w:noProof/>
        </w:rPr>
        <w:t>Velká část rodičů (63 %) dále vnímá jako problém</w:t>
      </w:r>
      <w:r w:rsidR="00942F7C">
        <w:rPr>
          <w:rFonts w:ascii="Calibri" w:hAnsi="Calibri" w:cs="Tahoma"/>
          <w:bCs/>
          <w:iCs/>
          <w:noProof/>
        </w:rPr>
        <w:t xml:space="preserve"> </w:t>
      </w:r>
      <w:r w:rsidR="003A2205">
        <w:rPr>
          <w:rFonts w:ascii="Calibri" w:hAnsi="Calibri" w:cs="Tahoma"/>
          <w:b/>
          <w:bCs/>
          <w:iCs/>
          <w:noProof/>
        </w:rPr>
        <w:t>chybějící mimoškolní aktiv</w:t>
      </w:r>
      <w:r w:rsidR="00942F7C" w:rsidRPr="003A2205">
        <w:rPr>
          <w:rFonts w:ascii="Calibri" w:hAnsi="Calibri" w:cs="Tahoma"/>
          <w:b/>
          <w:bCs/>
          <w:iCs/>
          <w:noProof/>
        </w:rPr>
        <w:t>ity</w:t>
      </w:r>
      <w:r w:rsidR="00942F7C">
        <w:rPr>
          <w:rFonts w:ascii="Calibri" w:hAnsi="Calibri" w:cs="Tahoma"/>
          <w:bCs/>
          <w:iCs/>
          <w:noProof/>
        </w:rPr>
        <w:t>, 58</w:t>
      </w:r>
      <w:r w:rsidR="003A2205">
        <w:rPr>
          <w:rFonts w:ascii="Calibri" w:hAnsi="Calibri" w:cs="Tahoma"/>
          <w:bCs/>
          <w:iCs/>
          <w:noProof/>
        </w:rPr>
        <w:t xml:space="preserve"> </w:t>
      </w:r>
      <w:r w:rsidR="00942F7C">
        <w:rPr>
          <w:rFonts w:ascii="Calibri" w:hAnsi="Calibri" w:cs="Tahoma"/>
          <w:bCs/>
          <w:iCs/>
          <w:noProof/>
        </w:rPr>
        <w:t>% rodičů</w:t>
      </w:r>
      <w:r w:rsidRPr="00E54289">
        <w:rPr>
          <w:rFonts w:ascii="Calibri" w:hAnsi="Calibri" w:cs="Tahoma"/>
          <w:bCs/>
          <w:iCs/>
          <w:noProof/>
        </w:rPr>
        <w:t xml:space="preserve"> uvedlo, že jejich dítě má potíže se ztrátou pravidelného denního režimu. Zhruba polovina rodičů také vnímá jako problém závislost dítěte na digitálních zařízeních (mobil, počítač, tablet atd.), která vznikla nebo zesílila právě v důsledku pandemie a distanční výuky.</w:t>
      </w:r>
    </w:p>
    <w:p w14:paraId="6609AE47" w14:textId="6F45E255" w:rsidR="00E54289" w:rsidRDefault="00E54289" w:rsidP="00E54289">
      <w:pPr>
        <w:spacing w:after="240" w:line="360" w:lineRule="exact"/>
        <w:jc w:val="both"/>
        <w:rPr>
          <w:rFonts w:ascii="Calibri" w:hAnsi="Calibri" w:cs="Tahoma"/>
          <w:bCs/>
          <w:iCs/>
          <w:noProof/>
        </w:rPr>
      </w:pPr>
      <w:r w:rsidRPr="00235FA2">
        <w:rPr>
          <w:rFonts w:ascii="Calibri" w:hAnsi="Calibri" w:cs="Tahoma"/>
          <w:bCs/>
          <w:i/>
          <w:iCs/>
          <w:noProof/>
        </w:rPr>
        <w:t>„</w:t>
      </w:r>
      <w:r w:rsidR="00E0395C">
        <w:rPr>
          <w:rFonts w:ascii="Calibri" w:hAnsi="Calibri" w:cs="Tahoma"/>
          <w:bCs/>
          <w:i/>
          <w:iCs/>
          <w:noProof/>
        </w:rPr>
        <w:t>Poněkud znepokojivé může být</w:t>
      </w:r>
      <w:r w:rsidRPr="00235FA2">
        <w:rPr>
          <w:rFonts w:ascii="Calibri" w:hAnsi="Calibri" w:cs="Tahoma"/>
          <w:bCs/>
          <w:i/>
          <w:iCs/>
          <w:noProof/>
        </w:rPr>
        <w:t xml:space="preserve"> také to, že </w:t>
      </w:r>
      <w:r w:rsidRPr="00235FA2">
        <w:rPr>
          <w:rFonts w:ascii="Calibri" w:hAnsi="Calibri" w:cs="Tahoma"/>
          <w:b/>
          <w:bCs/>
          <w:i/>
          <w:iCs/>
          <w:noProof/>
        </w:rPr>
        <w:t>16 % rodičů uvedlo jako problém, kterému</w:t>
      </w:r>
      <w:r w:rsidR="00505528">
        <w:rPr>
          <w:rFonts w:ascii="Calibri" w:hAnsi="Calibri" w:cs="Tahoma"/>
          <w:b/>
          <w:bCs/>
          <w:i/>
          <w:iCs/>
          <w:noProof/>
        </w:rPr>
        <w:t xml:space="preserve"> jejich</w:t>
      </w:r>
      <w:r w:rsidRPr="00235FA2">
        <w:rPr>
          <w:rFonts w:ascii="Calibri" w:hAnsi="Calibri" w:cs="Tahoma"/>
          <w:b/>
          <w:bCs/>
          <w:i/>
          <w:iCs/>
          <w:noProof/>
        </w:rPr>
        <w:t xml:space="preserve"> dítě v době pandemie čelí, zvýšené napětí v rodině v důsledku nejistoty způsobené pandemií</w:t>
      </w:r>
      <w:r w:rsidRPr="00235FA2">
        <w:rPr>
          <w:rFonts w:ascii="Calibri" w:hAnsi="Calibri" w:cs="Tahoma"/>
          <w:bCs/>
          <w:i/>
          <w:iCs/>
          <w:noProof/>
        </w:rPr>
        <w:t>. Výrazně častěji to deklarovali rodiče s nejnižším čistým příjmem domácnosti a také rodiče, kteří uváděli, že dítě mělo nebo má doma spíše nevyhovující technické a prostorové podmínky pro distanční výuku,“</w:t>
      </w:r>
      <w:r w:rsidRPr="00E54289">
        <w:rPr>
          <w:rFonts w:ascii="Calibri" w:hAnsi="Calibri" w:cs="Tahoma"/>
          <w:bCs/>
          <w:iCs/>
          <w:noProof/>
        </w:rPr>
        <w:t xml:space="preserve"> komentuje výsledky Hana Friedlaenderová, autorka výzkumu a Research &amp; Insights Manager Nielsen Admosphere.</w:t>
      </w:r>
    </w:p>
    <w:p w14:paraId="1C6FD833" w14:textId="77777777" w:rsidR="00E54289" w:rsidRPr="00E54289" w:rsidRDefault="00E54289" w:rsidP="00E54289">
      <w:pPr>
        <w:spacing w:after="240" w:line="360" w:lineRule="exact"/>
        <w:jc w:val="both"/>
        <w:rPr>
          <w:rFonts w:ascii="Calibri" w:hAnsi="Calibri" w:cs="Tahoma"/>
          <w:b/>
          <w:bCs/>
          <w:iCs/>
          <w:noProof/>
        </w:rPr>
      </w:pPr>
      <w:r w:rsidRPr="00E54289">
        <w:rPr>
          <w:rFonts w:ascii="Calibri" w:hAnsi="Calibri" w:cs="Tahoma"/>
          <w:b/>
          <w:bCs/>
          <w:iCs/>
          <w:noProof/>
        </w:rPr>
        <w:t>Problémy, které rodiče řešili v souvislosti s distanční výukou</w:t>
      </w:r>
    </w:p>
    <w:p w14:paraId="09C5E06A" w14:textId="0946A4A8" w:rsidR="00E54289" w:rsidRDefault="00E54289" w:rsidP="00E54289">
      <w:pPr>
        <w:spacing w:after="240" w:line="360" w:lineRule="exact"/>
        <w:jc w:val="both"/>
        <w:rPr>
          <w:rFonts w:ascii="Calibri" w:hAnsi="Calibri" w:cs="Tahoma"/>
          <w:bCs/>
          <w:iCs/>
          <w:noProof/>
        </w:rPr>
      </w:pPr>
      <w:r w:rsidRPr="00E54289">
        <w:rPr>
          <w:rFonts w:ascii="Calibri" w:hAnsi="Calibri" w:cs="Tahoma"/>
          <w:bCs/>
          <w:iCs/>
          <w:noProof/>
        </w:rPr>
        <w:t xml:space="preserve">Většina rodičů řešila v období distanční výuky alespoň někdy problém </w:t>
      </w:r>
      <w:r w:rsidR="003A2205">
        <w:rPr>
          <w:rFonts w:ascii="Calibri" w:hAnsi="Calibri" w:cs="Tahoma"/>
          <w:b/>
          <w:bCs/>
          <w:iCs/>
          <w:noProof/>
        </w:rPr>
        <w:t>s nízkou koncentrací dítěte při </w:t>
      </w:r>
      <w:r w:rsidRPr="00E54289">
        <w:rPr>
          <w:rFonts w:ascii="Calibri" w:hAnsi="Calibri" w:cs="Tahoma"/>
          <w:b/>
          <w:bCs/>
          <w:iCs/>
          <w:noProof/>
        </w:rPr>
        <w:t>online výuce</w:t>
      </w:r>
      <w:r w:rsidRPr="00E54289">
        <w:rPr>
          <w:rFonts w:ascii="Calibri" w:hAnsi="Calibri" w:cs="Tahoma"/>
          <w:bCs/>
          <w:iCs/>
          <w:noProof/>
        </w:rPr>
        <w:t xml:space="preserve"> (74 %) a </w:t>
      </w:r>
      <w:r w:rsidRPr="00E54289">
        <w:rPr>
          <w:rFonts w:ascii="Calibri" w:hAnsi="Calibri" w:cs="Tahoma"/>
          <w:b/>
          <w:bCs/>
          <w:iCs/>
          <w:noProof/>
        </w:rPr>
        <w:t>s nedostatečnou motivací dítěte v průběhu výuky</w:t>
      </w:r>
      <w:r w:rsidRPr="00E54289">
        <w:rPr>
          <w:rFonts w:ascii="Calibri" w:hAnsi="Calibri" w:cs="Tahoma"/>
          <w:bCs/>
          <w:iCs/>
          <w:noProof/>
        </w:rPr>
        <w:t xml:space="preserve"> (71 %). Významná část </w:t>
      </w:r>
      <w:r w:rsidRPr="00E54289">
        <w:rPr>
          <w:rFonts w:ascii="Calibri" w:hAnsi="Calibri" w:cs="Tahoma"/>
          <w:bCs/>
          <w:iCs/>
          <w:noProof/>
        </w:rPr>
        <w:lastRenderedPageBreak/>
        <w:t xml:space="preserve">rodičů měla problémy s tím, že museli vysvětlovat dítěti učivo, které bylo i pro ně náročné (67 %). Více než polovina rodičů řešila také potíže s internetovým připojením (60 </w:t>
      </w:r>
      <w:r w:rsidR="00884838">
        <w:rPr>
          <w:rFonts w:ascii="Calibri" w:hAnsi="Calibri" w:cs="Tahoma"/>
          <w:bCs/>
          <w:iCs/>
          <w:noProof/>
        </w:rPr>
        <w:t>%) a s nechutí dětí účastnit se </w:t>
      </w:r>
      <w:r w:rsidRPr="00E54289">
        <w:rPr>
          <w:rFonts w:ascii="Calibri" w:hAnsi="Calibri" w:cs="Tahoma"/>
          <w:bCs/>
          <w:iCs/>
          <w:noProof/>
        </w:rPr>
        <w:t>online výuky (58 %).</w:t>
      </w:r>
    </w:p>
    <w:p w14:paraId="073F0BB7" w14:textId="052D90BA" w:rsidR="00E54289" w:rsidRDefault="00972586" w:rsidP="00E54289">
      <w:pPr>
        <w:spacing w:after="240" w:line="360" w:lineRule="exact"/>
        <w:jc w:val="both"/>
        <w:rPr>
          <w:rFonts w:ascii="Calibri" w:hAnsi="Calibri" w:cs="Tahoma"/>
          <w:bCs/>
          <w:iCs/>
          <w:noProof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44352A7D" wp14:editId="58DB0051">
            <wp:simplePos x="0" y="0"/>
            <wp:positionH relativeFrom="column">
              <wp:posOffset>238125</wp:posOffset>
            </wp:positionH>
            <wp:positionV relativeFrom="paragraph">
              <wp:posOffset>2317750</wp:posOffset>
            </wp:positionV>
            <wp:extent cx="5153025" cy="1357630"/>
            <wp:effectExtent l="0" t="0" r="952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289" w:rsidRPr="00E54289">
        <w:rPr>
          <w:rFonts w:ascii="Calibri" w:hAnsi="Calibri" w:cs="Tahoma"/>
          <w:bCs/>
          <w:iCs/>
          <w:noProof/>
        </w:rPr>
        <w:t xml:space="preserve">Za zmínku rovněž stojí, že i samotným </w:t>
      </w:r>
      <w:r w:rsidR="00E54289" w:rsidRPr="00972586">
        <w:rPr>
          <w:rFonts w:ascii="Calibri" w:hAnsi="Calibri" w:cs="Tahoma"/>
          <w:b/>
          <w:bCs/>
          <w:iCs/>
          <w:noProof/>
        </w:rPr>
        <w:t>dětem vyhovovala online výuka</w:t>
      </w:r>
      <w:r w:rsidR="00E54289" w:rsidRPr="00E54289">
        <w:rPr>
          <w:rFonts w:ascii="Calibri" w:hAnsi="Calibri" w:cs="Tahoma"/>
          <w:bCs/>
          <w:iCs/>
          <w:noProof/>
        </w:rPr>
        <w:t xml:space="preserve"> </w:t>
      </w:r>
      <w:r w:rsidR="00E54289" w:rsidRPr="00E54289">
        <w:rPr>
          <w:rFonts w:ascii="Calibri" w:hAnsi="Calibri" w:cs="Tahoma"/>
          <w:b/>
          <w:bCs/>
          <w:iCs/>
          <w:noProof/>
        </w:rPr>
        <w:t xml:space="preserve">méně než běžná prezenční výuka – v rámci výzkumu to uvedla více než polovina rodičů (54 %). </w:t>
      </w:r>
      <w:r w:rsidR="00E54289" w:rsidRPr="00235FA2">
        <w:rPr>
          <w:rFonts w:ascii="Calibri" w:hAnsi="Calibri" w:cs="Tahoma"/>
          <w:bCs/>
          <w:i/>
          <w:iCs/>
          <w:noProof/>
        </w:rPr>
        <w:t xml:space="preserve">„Jako důvody pro toto tvrzení uváděli rodiče (formou otevřených odpovědí) zejména chybějící osobní kontakt s vyučujícími i se spolužáky, ztrátu motivace a běžných návyků dětí, nepřehlednost výuky i to, že děti nestíhají v rámci distanční výuky probrat tolik látky jako při běžné výuce. Rodiče uváděli také ztrátu zájmu o výuku a tím pádem i nesoustředěnost, která souvisí i s multitaskingem. </w:t>
      </w:r>
      <w:r w:rsidR="00717E84">
        <w:rPr>
          <w:rFonts w:ascii="Calibri" w:hAnsi="Calibri" w:cs="Tahoma"/>
          <w:bCs/>
          <w:i/>
          <w:iCs/>
          <w:noProof/>
        </w:rPr>
        <w:t>Některé děti</w:t>
      </w:r>
      <w:r w:rsidR="00E54289" w:rsidRPr="00235FA2">
        <w:rPr>
          <w:rFonts w:ascii="Calibri" w:hAnsi="Calibri" w:cs="Tahoma"/>
          <w:bCs/>
          <w:i/>
          <w:iCs/>
          <w:noProof/>
        </w:rPr>
        <w:t xml:space="preserve"> se totiž při vyučo</w:t>
      </w:r>
      <w:r w:rsidR="00717E84">
        <w:rPr>
          <w:rFonts w:ascii="Calibri" w:hAnsi="Calibri" w:cs="Tahoma"/>
          <w:bCs/>
          <w:i/>
          <w:iCs/>
          <w:noProof/>
        </w:rPr>
        <w:t>vání zároveň věnovaly</w:t>
      </w:r>
      <w:r w:rsidR="00E54289" w:rsidRPr="00235FA2">
        <w:rPr>
          <w:rFonts w:ascii="Calibri" w:hAnsi="Calibri" w:cs="Tahoma"/>
          <w:bCs/>
          <w:i/>
          <w:iCs/>
          <w:noProof/>
        </w:rPr>
        <w:t xml:space="preserve"> řadě </w:t>
      </w:r>
      <w:r w:rsidR="00505528">
        <w:rPr>
          <w:rFonts w:ascii="Calibri" w:hAnsi="Calibri" w:cs="Tahoma"/>
          <w:bCs/>
          <w:i/>
          <w:iCs/>
          <w:noProof/>
        </w:rPr>
        <w:t>jiných</w:t>
      </w:r>
      <w:r w:rsidR="00505528" w:rsidRPr="00235FA2">
        <w:rPr>
          <w:rFonts w:ascii="Calibri" w:hAnsi="Calibri" w:cs="Tahoma"/>
          <w:bCs/>
          <w:i/>
          <w:iCs/>
          <w:noProof/>
        </w:rPr>
        <w:t xml:space="preserve"> </w:t>
      </w:r>
      <w:r w:rsidR="00E54289" w:rsidRPr="00235FA2">
        <w:rPr>
          <w:rFonts w:ascii="Calibri" w:hAnsi="Calibri" w:cs="Tahoma"/>
          <w:bCs/>
          <w:i/>
          <w:iCs/>
          <w:noProof/>
        </w:rPr>
        <w:t>online činností. Na rodiče těžce dopadla potřeba orientovat se v rámci probíraného učiva. Vadilo jim ale také to, že děti byly často samy doma, ‚přikovány‘ k monitoru,“</w:t>
      </w:r>
      <w:r w:rsidR="00E54289" w:rsidRPr="00E54289">
        <w:rPr>
          <w:rFonts w:ascii="Calibri" w:hAnsi="Calibri" w:cs="Tahoma"/>
          <w:bCs/>
          <w:iCs/>
          <w:noProof/>
        </w:rPr>
        <w:t xml:space="preserve"> doplňuje Hana Friedlaenderová. </w:t>
      </w:r>
    </w:p>
    <w:p w14:paraId="3F677E71" w14:textId="6A81E08F" w:rsidR="00505528" w:rsidRPr="00235FA2" w:rsidRDefault="00012CCB" w:rsidP="00E54289">
      <w:pPr>
        <w:spacing w:after="240" w:line="360" w:lineRule="exact"/>
        <w:jc w:val="both"/>
        <w:rPr>
          <w:rFonts w:ascii="Calibri" w:hAnsi="Calibri" w:cs="Tahoma"/>
          <w:b/>
          <w:bCs/>
          <w:iCs/>
          <w:noProof/>
        </w:rPr>
      </w:pPr>
      <w:r>
        <w:rPr>
          <w:rFonts w:ascii="Calibri" w:hAnsi="Calibri" w:cs="Tahoma"/>
          <w:b/>
          <w:bCs/>
          <w:iCs/>
          <w:noProof/>
        </w:rPr>
        <w:br/>
      </w:r>
      <w:r w:rsidR="00505528" w:rsidRPr="00235FA2">
        <w:rPr>
          <w:rFonts w:ascii="Calibri" w:hAnsi="Calibri" w:cs="Tahoma"/>
          <w:b/>
          <w:bCs/>
          <w:iCs/>
          <w:noProof/>
        </w:rPr>
        <w:t>Komu škola více vyhovovala distančně</w:t>
      </w:r>
    </w:p>
    <w:p w14:paraId="006A8A40" w14:textId="2FD080CD" w:rsidR="00E54289" w:rsidRDefault="00E54289" w:rsidP="00E54289">
      <w:pPr>
        <w:spacing w:after="240" w:line="360" w:lineRule="exact"/>
        <w:jc w:val="both"/>
      </w:pPr>
      <w:r w:rsidRPr="00E54289">
        <w:rPr>
          <w:rFonts w:ascii="Calibri" w:hAnsi="Calibri" w:cs="Tahoma"/>
          <w:bCs/>
          <w:iCs/>
          <w:noProof/>
        </w:rPr>
        <w:t xml:space="preserve">Výsledky výzkumu však také potvrdily, že </w:t>
      </w:r>
      <w:r w:rsidRPr="00235FA2">
        <w:rPr>
          <w:rFonts w:ascii="Calibri" w:hAnsi="Calibri" w:cs="Tahoma"/>
          <w:b/>
          <w:bCs/>
          <w:iCs/>
          <w:noProof/>
        </w:rPr>
        <w:t>určité skupině dětí distanční výuka vyhovuje více než běžná prezenční výuka</w:t>
      </w:r>
      <w:r w:rsidRPr="00E54289">
        <w:rPr>
          <w:rFonts w:ascii="Calibri" w:hAnsi="Calibri" w:cs="Tahoma"/>
          <w:bCs/>
          <w:iCs/>
          <w:noProof/>
        </w:rPr>
        <w:t xml:space="preserve">. </w:t>
      </w:r>
      <w:r>
        <w:t xml:space="preserve">Rodičů, kteří se domnívají, že právě jejich dětem vyhovovala </w:t>
      </w:r>
      <w:r w:rsidR="00942F7C">
        <w:t>distanční</w:t>
      </w:r>
      <w:r>
        <w:t xml:space="preserve"> forma výuky více, však bylo pouze 20</w:t>
      </w:r>
      <w:r w:rsidR="00505528">
        <w:t xml:space="preserve"> </w:t>
      </w:r>
      <w:r>
        <w:t xml:space="preserve">%. Jako důvody rodiče často uváděli určité pohodlí výuky z domova nebo to, že dítě nemusí ráno vstávat a dlouho dojíždět do školy. Distanční výuka </w:t>
      </w:r>
      <w:r w:rsidR="009E4AE9">
        <w:t xml:space="preserve">přišla ve větší míře vhod </w:t>
      </w:r>
      <w:r>
        <w:t>také introvertním dětem a dětem, kte</w:t>
      </w:r>
      <w:r w:rsidR="009E4AE9">
        <w:t>ré preferují</w:t>
      </w:r>
      <w:r>
        <w:t xml:space="preserve"> samostatnost, a naopak ve škole měl</w:t>
      </w:r>
      <w:r w:rsidR="008E3C9E">
        <w:t>y</w:t>
      </w:r>
      <w:r>
        <w:t xml:space="preserve"> pocit, že je spolužáci ruší. Online výuka také pomohla některým dětem odbourat stres i ostych, takže se v rámci výuky více „hlásily“. Určité části žáků (a rodičů) také na rozdíl od většiny vyhovovalo to, že na děti byly v rámci distanční výuky kladeny nižší nároky než při běžné výuce. Jiní rodiče naopak ocenili nové možnosti, které online výuka na některých školách přinesla, jako například větší individualizaci výuky</w:t>
      </w:r>
      <w:r w:rsidR="00942F7C">
        <w:t>.</w:t>
      </w:r>
      <w:r w:rsidR="00942F7C" w:rsidDel="00942F7C">
        <w:t xml:space="preserve"> </w:t>
      </w:r>
    </w:p>
    <w:p w14:paraId="55835A5C" w14:textId="53BEB9A3" w:rsidR="00012CCB" w:rsidRDefault="00012CCB" w:rsidP="00E54289">
      <w:pPr>
        <w:spacing w:after="240" w:line="360" w:lineRule="exact"/>
        <w:jc w:val="both"/>
      </w:pPr>
    </w:p>
    <w:p w14:paraId="56E49288" w14:textId="29569F1C" w:rsidR="00012CCB" w:rsidRDefault="00012CCB" w:rsidP="00E54289">
      <w:pPr>
        <w:spacing w:after="240" w:line="360" w:lineRule="exact"/>
        <w:jc w:val="both"/>
      </w:pPr>
    </w:p>
    <w:p w14:paraId="7B22B6BB" w14:textId="77777777" w:rsidR="00012CCB" w:rsidRDefault="00012CCB" w:rsidP="00E54289">
      <w:pPr>
        <w:spacing w:after="240" w:line="360" w:lineRule="exact"/>
        <w:jc w:val="both"/>
        <w:rPr>
          <w:rFonts w:ascii="Calibri" w:hAnsi="Calibri" w:cs="Tahoma"/>
          <w:bCs/>
          <w:iCs/>
          <w:noProof/>
        </w:rPr>
      </w:pPr>
    </w:p>
    <w:p w14:paraId="300B6CAC" w14:textId="63524C84" w:rsidR="00E54289" w:rsidRPr="00E54289" w:rsidRDefault="00E54289" w:rsidP="00E54289">
      <w:pPr>
        <w:spacing w:after="240" w:line="360" w:lineRule="exact"/>
        <w:jc w:val="both"/>
        <w:rPr>
          <w:rFonts w:ascii="Calibri" w:hAnsi="Calibri" w:cs="Tahoma"/>
          <w:b/>
          <w:bCs/>
          <w:iCs/>
          <w:noProof/>
        </w:rPr>
      </w:pPr>
      <w:r w:rsidRPr="00E54289">
        <w:rPr>
          <w:rFonts w:ascii="Calibri" w:hAnsi="Calibri" w:cs="Tahoma"/>
          <w:b/>
          <w:bCs/>
          <w:iCs/>
          <w:noProof/>
        </w:rPr>
        <w:lastRenderedPageBreak/>
        <w:t xml:space="preserve">Spokojenost </w:t>
      </w:r>
      <w:r w:rsidR="009E4AE9">
        <w:rPr>
          <w:rFonts w:ascii="Calibri" w:hAnsi="Calibri" w:cs="Tahoma"/>
          <w:b/>
          <w:bCs/>
          <w:iCs/>
          <w:noProof/>
        </w:rPr>
        <w:t>s</w:t>
      </w:r>
      <w:r w:rsidRPr="00E54289">
        <w:rPr>
          <w:rFonts w:ascii="Calibri" w:hAnsi="Calibri" w:cs="Tahoma"/>
          <w:b/>
          <w:bCs/>
          <w:iCs/>
          <w:noProof/>
        </w:rPr>
        <w:t xml:space="preserve"> distanční výuk</w:t>
      </w:r>
      <w:r w:rsidR="009E4AE9">
        <w:rPr>
          <w:rFonts w:ascii="Calibri" w:hAnsi="Calibri" w:cs="Tahoma"/>
          <w:b/>
          <w:bCs/>
          <w:iCs/>
          <w:noProof/>
        </w:rPr>
        <w:t>ou</w:t>
      </w:r>
      <w:r w:rsidRPr="00E54289">
        <w:rPr>
          <w:rFonts w:ascii="Calibri" w:hAnsi="Calibri" w:cs="Tahoma"/>
          <w:b/>
          <w:bCs/>
          <w:iCs/>
          <w:noProof/>
        </w:rPr>
        <w:t xml:space="preserve"> na konkrétní škole</w:t>
      </w:r>
    </w:p>
    <w:p w14:paraId="4154C4FC" w14:textId="259DA405" w:rsidR="00E54289" w:rsidRPr="00E54289" w:rsidRDefault="00E54289" w:rsidP="00E54289">
      <w:pPr>
        <w:spacing w:after="240" w:line="360" w:lineRule="exact"/>
        <w:jc w:val="both"/>
        <w:rPr>
          <w:rFonts w:ascii="Calibri" w:hAnsi="Calibri" w:cs="Tahoma"/>
          <w:bCs/>
          <w:iCs/>
          <w:noProof/>
        </w:rPr>
      </w:pPr>
      <w:r w:rsidRPr="00E54289">
        <w:rPr>
          <w:rFonts w:ascii="Calibri" w:hAnsi="Calibri" w:cs="Tahoma"/>
          <w:b/>
          <w:bCs/>
          <w:iCs/>
          <w:noProof/>
        </w:rPr>
        <w:t>Dvě třetiny rodičů (68</w:t>
      </w:r>
      <w:r>
        <w:rPr>
          <w:rFonts w:ascii="Calibri" w:hAnsi="Calibri" w:cs="Tahoma"/>
          <w:b/>
          <w:bCs/>
          <w:iCs/>
          <w:noProof/>
        </w:rPr>
        <w:t xml:space="preserve"> </w:t>
      </w:r>
      <w:r w:rsidRPr="00E54289">
        <w:rPr>
          <w:rFonts w:ascii="Calibri" w:hAnsi="Calibri" w:cs="Tahoma"/>
          <w:b/>
          <w:bCs/>
          <w:iCs/>
          <w:noProof/>
        </w:rPr>
        <w:t xml:space="preserve">%) byly spokojeny s tím, jak probíhala </w:t>
      </w:r>
      <w:r w:rsidR="00942F7C">
        <w:rPr>
          <w:rFonts w:ascii="Calibri" w:hAnsi="Calibri" w:cs="Tahoma"/>
          <w:b/>
          <w:bCs/>
          <w:iCs/>
          <w:noProof/>
        </w:rPr>
        <w:t xml:space="preserve">distanční </w:t>
      </w:r>
      <w:r w:rsidRPr="00E54289">
        <w:rPr>
          <w:rFonts w:ascii="Calibri" w:hAnsi="Calibri" w:cs="Tahoma"/>
          <w:b/>
          <w:bCs/>
          <w:iCs/>
          <w:noProof/>
        </w:rPr>
        <w:t>výuka na konkrétní škole</w:t>
      </w:r>
      <w:r w:rsidRPr="00E54289">
        <w:rPr>
          <w:rFonts w:ascii="Calibri" w:hAnsi="Calibri" w:cs="Tahoma"/>
          <w:bCs/>
          <w:iCs/>
          <w:noProof/>
        </w:rPr>
        <w:t>, kterou jejich dítě navštěvuje, téměř čtvrtina rodičů však byla s průběhem a kvalitou distanční výuky nespokojena (23</w:t>
      </w:r>
      <w:r w:rsidR="009E4AE9">
        <w:rPr>
          <w:rFonts w:ascii="Calibri" w:hAnsi="Calibri" w:cs="Tahoma"/>
          <w:bCs/>
          <w:iCs/>
          <w:noProof/>
        </w:rPr>
        <w:t xml:space="preserve"> </w:t>
      </w:r>
      <w:r w:rsidRPr="00E54289">
        <w:rPr>
          <w:rFonts w:ascii="Calibri" w:hAnsi="Calibri" w:cs="Tahoma"/>
          <w:bCs/>
          <w:iCs/>
          <w:noProof/>
        </w:rPr>
        <w:t xml:space="preserve">%). </w:t>
      </w:r>
    </w:p>
    <w:p w14:paraId="6C15C61B" w14:textId="5585EAA2" w:rsidR="00E54289" w:rsidRPr="00E54289" w:rsidRDefault="00E54289" w:rsidP="00E54289">
      <w:pPr>
        <w:spacing w:after="240" w:line="360" w:lineRule="exact"/>
        <w:jc w:val="both"/>
        <w:rPr>
          <w:rFonts w:ascii="Calibri" w:hAnsi="Calibri" w:cs="Tahoma"/>
          <w:bCs/>
          <w:iCs/>
          <w:noProof/>
        </w:rPr>
      </w:pPr>
      <w:r w:rsidRPr="00E54289">
        <w:rPr>
          <w:rFonts w:ascii="Calibri" w:hAnsi="Calibri" w:cs="Tahoma"/>
          <w:bCs/>
          <w:iCs/>
          <w:noProof/>
        </w:rPr>
        <w:t>Rodičům</w:t>
      </w:r>
      <w:r w:rsidR="00942F7C">
        <w:rPr>
          <w:rFonts w:ascii="Calibri" w:hAnsi="Calibri" w:cs="Tahoma"/>
          <w:bCs/>
          <w:iCs/>
          <w:noProof/>
        </w:rPr>
        <w:t xml:space="preserve"> (na základě jejich názorů) </w:t>
      </w:r>
      <w:r w:rsidRPr="00E54289">
        <w:rPr>
          <w:rFonts w:ascii="Calibri" w:hAnsi="Calibri" w:cs="Tahoma"/>
          <w:bCs/>
          <w:iCs/>
          <w:noProof/>
        </w:rPr>
        <w:t>vadil například chaos v zadávání úkolů i hodnocení</w:t>
      </w:r>
      <w:r>
        <w:rPr>
          <w:rFonts w:ascii="Calibri" w:hAnsi="Calibri" w:cs="Tahoma"/>
          <w:bCs/>
          <w:iCs/>
          <w:noProof/>
        </w:rPr>
        <w:t xml:space="preserve"> nebo</w:t>
      </w:r>
      <w:r w:rsidRPr="00E54289">
        <w:rPr>
          <w:rFonts w:ascii="Calibri" w:hAnsi="Calibri" w:cs="Tahoma"/>
          <w:bCs/>
          <w:iCs/>
          <w:noProof/>
        </w:rPr>
        <w:t xml:space="preserve"> chaotické překřikování dětí v online hodinách.</w:t>
      </w:r>
      <w:r w:rsidR="00942F7C">
        <w:rPr>
          <w:rFonts w:ascii="Calibri" w:hAnsi="Calibri" w:cs="Tahoma"/>
          <w:bCs/>
          <w:iCs/>
          <w:noProof/>
        </w:rPr>
        <w:t xml:space="preserve"> M</w:t>
      </w:r>
      <w:r w:rsidRPr="00E54289">
        <w:rPr>
          <w:rFonts w:ascii="Calibri" w:hAnsi="Calibri" w:cs="Tahoma"/>
          <w:bCs/>
          <w:iCs/>
          <w:noProof/>
        </w:rPr>
        <w:t xml:space="preserve">éně byli s kvalitou </w:t>
      </w:r>
      <w:r w:rsidR="00942F7C">
        <w:rPr>
          <w:rFonts w:ascii="Calibri" w:hAnsi="Calibri" w:cs="Tahoma"/>
          <w:bCs/>
          <w:iCs/>
          <w:noProof/>
        </w:rPr>
        <w:t xml:space="preserve">distanční </w:t>
      </w:r>
      <w:r w:rsidRPr="00E54289">
        <w:rPr>
          <w:rFonts w:ascii="Calibri" w:hAnsi="Calibri" w:cs="Tahoma"/>
          <w:bCs/>
          <w:iCs/>
          <w:noProof/>
        </w:rPr>
        <w:t>výuky na školách spokojeni rodiče středoškoláků</w:t>
      </w:r>
      <w:r w:rsidR="00C23C71">
        <w:rPr>
          <w:rFonts w:ascii="Calibri" w:hAnsi="Calibri" w:cs="Tahoma"/>
          <w:bCs/>
          <w:iCs/>
          <w:noProof/>
        </w:rPr>
        <w:t xml:space="preserve"> a </w:t>
      </w:r>
      <w:r w:rsidRPr="00E54289">
        <w:rPr>
          <w:rFonts w:ascii="Calibri" w:hAnsi="Calibri" w:cs="Tahoma"/>
          <w:bCs/>
          <w:iCs/>
          <w:noProof/>
        </w:rPr>
        <w:t>rodič</w:t>
      </w:r>
      <w:r>
        <w:rPr>
          <w:rFonts w:ascii="Calibri" w:hAnsi="Calibri" w:cs="Tahoma"/>
          <w:bCs/>
          <w:iCs/>
          <w:noProof/>
        </w:rPr>
        <w:t>e</w:t>
      </w:r>
      <w:r w:rsidRPr="00E54289">
        <w:rPr>
          <w:rFonts w:ascii="Calibri" w:hAnsi="Calibri" w:cs="Tahoma"/>
          <w:bCs/>
          <w:iCs/>
          <w:noProof/>
        </w:rPr>
        <w:t xml:space="preserve">, kteří </w:t>
      </w:r>
      <w:r>
        <w:rPr>
          <w:rFonts w:ascii="Calibri" w:hAnsi="Calibri" w:cs="Tahoma"/>
          <w:bCs/>
          <w:iCs/>
          <w:noProof/>
        </w:rPr>
        <w:t xml:space="preserve">ve výzkumu </w:t>
      </w:r>
      <w:r w:rsidRPr="00E54289">
        <w:rPr>
          <w:rFonts w:ascii="Calibri" w:hAnsi="Calibri" w:cs="Tahoma"/>
          <w:bCs/>
          <w:iCs/>
          <w:noProof/>
        </w:rPr>
        <w:t xml:space="preserve">deklarovali horší představu o tom, co </w:t>
      </w:r>
      <w:r>
        <w:rPr>
          <w:rFonts w:ascii="Calibri" w:hAnsi="Calibri" w:cs="Tahoma"/>
          <w:bCs/>
          <w:iCs/>
          <w:noProof/>
        </w:rPr>
        <w:t>jejich dítě</w:t>
      </w:r>
      <w:r w:rsidRPr="00E54289">
        <w:rPr>
          <w:rFonts w:ascii="Calibri" w:hAnsi="Calibri" w:cs="Tahoma"/>
          <w:bCs/>
          <w:iCs/>
          <w:noProof/>
        </w:rPr>
        <w:t xml:space="preserve"> </w:t>
      </w:r>
      <w:r w:rsidR="00884838">
        <w:rPr>
          <w:rFonts w:ascii="Calibri" w:hAnsi="Calibri" w:cs="Tahoma"/>
          <w:bCs/>
          <w:iCs/>
          <w:noProof/>
        </w:rPr>
        <w:t>při </w:t>
      </w:r>
      <w:r w:rsidR="00505528">
        <w:rPr>
          <w:rFonts w:ascii="Calibri" w:hAnsi="Calibri" w:cs="Tahoma"/>
          <w:bCs/>
          <w:iCs/>
          <w:noProof/>
        </w:rPr>
        <w:t>distančních hodinách</w:t>
      </w:r>
      <w:r w:rsidRPr="00E54289">
        <w:rPr>
          <w:rFonts w:ascii="Calibri" w:hAnsi="Calibri" w:cs="Tahoma"/>
          <w:bCs/>
          <w:iCs/>
          <w:noProof/>
        </w:rPr>
        <w:t xml:space="preserve"> probírá </w:t>
      </w:r>
      <w:r w:rsidR="00505528">
        <w:rPr>
          <w:rFonts w:ascii="Calibri" w:hAnsi="Calibri" w:cs="Tahoma"/>
          <w:bCs/>
          <w:iCs/>
          <w:noProof/>
        </w:rPr>
        <w:t>(ve srovnání s běžnou prezenční výukou)</w:t>
      </w:r>
      <w:r w:rsidRPr="00E54289">
        <w:rPr>
          <w:rFonts w:ascii="Calibri" w:hAnsi="Calibri" w:cs="Tahoma"/>
          <w:bCs/>
          <w:iCs/>
          <w:noProof/>
        </w:rPr>
        <w:t xml:space="preserve">. </w:t>
      </w:r>
    </w:p>
    <w:p w14:paraId="1A5DF824" w14:textId="5EACCCBE" w:rsidR="00E54289" w:rsidRPr="00E54289" w:rsidRDefault="00E54289" w:rsidP="00E54289">
      <w:pPr>
        <w:spacing w:after="240" w:line="360" w:lineRule="exact"/>
        <w:jc w:val="both"/>
        <w:rPr>
          <w:rFonts w:ascii="Calibri" w:hAnsi="Calibri" w:cs="Tahoma"/>
          <w:b/>
          <w:bCs/>
          <w:iCs/>
          <w:noProof/>
        </w:rPr>
      </w:pPr>
      <w:r w:rsidRPr="00E54289">
        <w:rPr>
          <w:rFonts w:ascii="Calibri" w:hAnsi="Calibri" w:cs="Tahoma"/>
          <w:b/>
          <w:bCs/>
          <w:iCs/>
          <w:noProof/>
        </w:rPr>
        <w:t xml:space="preserve">I distanční výuka však měla pozitivní dopady </w:t>
      </w:r>
    </w:p>
    <w:p w14:paraId="22053A26" w14:textId="1522A496" w:rsidR="00E54289" w:rsidRPr="00E54289" w:rsidRDefault="00E54289" w:rsidP="00E54289">
      <w:pPr>
        <w:spacing w:after="240" w:line="360" w:lineRule="exact"/>
        <w:jc w:val="both"/>
        <w:rPr>
          <w:rFonts w:ascii="Calibri" w:hAnsi="Calibri" w:cs="Tahoma"/>
          <w:bCs/>
          <w:iCs/>
          <w:noProof/>
        </w:rPr>
      </w:pPr>
      <w:r w:rsidRPr="00E54289">
        <w:rPr>
          <w:rFonts w:ascii="Calibri" w:hAnsi="Calibri" w:cs="Tahoma"/>
          <w:bCs/>
          <w:iCs/>
          <w:noProof/>
        </w:rPr>
        <w:t xml:space="preserve">Mezi nejvýznamnější přínos patří podle rodičů to, že se </w:t>
      </w:r>
      <w:r w:rsidR="00C23C71">
        <w:rPr>
          <w:rFonts w:ascii="Calibri" w:hAnsi="Calibri" w:cs="Tahoma"/>
          <w:bCs/>
          <w:iCs/>
          <w:noProof/>
        </w:rPr>
        <w:t xml:space="preserve"> </w:t>
      </w:r>
      <w:r w:rsidRPr="00E54289">
        <w:rPr>
          <w:rFonts w:ascii="Calibri" w:hAnsi="Calibri" w:cs="Tahoma"/>
          <w:bCs/>
          <w:iCs/>
          <w:noProof/>
        </w:rPr>
        <w:t>d</w:t>
      </w:r>
      <w:r w:rsidR="00C23C71">
        <w:rPr>
          <w:rFonts w:ascii="Calibri" w:hAnsi="Calibri" w:cs="Tahoma"/>
          <w:bCs/>
          <w:iCs/>
          <w:noProof/>
        </w:rPr>
        <w:t>ítě</w:t>
      </w:r>
      <w:r w:rsidRPr="00E54289">
        <w:rPr>
          <w:rFonts w:ascii="Calibri" w:hAnsi="Calibri" w:cs="Tahoma"/>
          <w:bCs/>
          <w:iCs/>
          <w:noProof/>
        </w:rPr>
        <w:t xml:space="preserve"> naučil</w:t>
      </w:r>
      <w:r w:rsidR="00C23C71">
        <w:rPr>
          <w:rFonts w:ascii="Calibri" w:hAnsi="Calibri" w:cs="Tahoma"/>
          <w:bCs/>
          <w:iCs/>
          <w:noProof/>
        </w:rPr>
        <w:t>o</w:t>
      </w:r>
      <w:r w:rsidRPr="00E54289">
        <w:rPr>
          <w:rFonts w:ascii="Calibri" w:hAnsi="Calibri" w:cs="Tahoma"/>
          <w:bCs/>
          <w:iCs/>
          <w:noProof/>
        </w:rPr>
        <w:t xml:space="preserve"> v době online výuky </w:t>
      </w:r>
      <w:r w:rsidRPr="00E54289">
        <w:rPr>
          <w:rFonts w:ascii="Calibri" w:hAnsi="Calibri" w:cs="Tahoma"/>
          <w:b/>
          <w:bCs/>
          <w:iCs/>
          <w:noProof/>
        </w:rPr>
        <w:t>lépe pracovat s digitálními technologiemi</w:t>
      </w:r>
      <w:r w:rsidRPr="00E54289">
        <w:rPr>
          <w:rFonts w:ascii="Calibri" w:hAnsi="Calibri" w:cs="Tahoma"/>
          <w:bCs/>
          <w:iCs/>
          <w:noProof/>
        </w:rPr>
        <w:t xml:space="preserve"> (46 %), nebo že </w:t>
      </w:r>
      <w:r w:rsidRPr="00E54289">
        <w:rPr>
          <w:rFonts w:ascii="Calibri" w:hAnsi="Calibri" w:cs="Tahoma"/>
          <w:b/>
          <w:bCs/>
          <w:iCs/>
          <w:noProof/>
        </w:rPr>
        <w:t>se naučil</w:t>
      </w:r>
      <w:r w:rsidR="00C23C71">
        <w:rPr>
          <w:rFonts w:ascii="Calibri" w:hAnsi="Calibri" w:cs="Tahoma"/>
          <w:b/>
          <w:bCs/>
          <w:iCs/>
          <w:noProof/>
        </w:rPr>
        <w:t>o</w:t>
      </w:r>
      <w:r w:rsidRPr="00E54289">
        <w:rPr>
          <w:rFonts w:ascii="Calibri" w:hAnsi="Calibri" w:cs="Tahoma"/>
          <w:b/>
          <w:bCs/>
          <w:iCs/>
          <w:noProof/>
        </w:rPr>
        <w:t xml:space="preserve"> pracovat samostatně</w:t>
      </w:r>
      <w:r w:rsidRPr="00E54289">
        <w:rPr>
          <w:rFonts w:ascii="Calibri" w:hAnsi="Calibri" w:cs="Tahoma"/>
          <w:bCs/>
          <w:iCs/>
          <w:noProof/>
        </w:rPr>
        <w:t xml:space="preserve"> (44 %). 41 % uvedlo jako pozitivum, že se </w:t>
      </w:r>
      <w:r w:rsidR="008E3C9E">
        <w:rPr>
          <w:rFonts w:ascii="Calibri" w:hAnsi="Calibri" w:cs="Tahoma"/>
          <w:bCs/>
          <w:iCs/>
          <w:noProof/>
        </w:rPr>
        <w:t xml:space="preserve">dítě </w:t>
      </w:r>
      <w:r w:rsidRPr="00E54289">
        <w:rPr>
          <w:rFonts w:ascii="Calibri" w:hAnsi="Calibri" w:cs="Tahoma"/>
          <w:bCs/>
          <w:iCs/>
          <w:noProof/>
        </w:rPr>
        <w:t>naučil</w:t>
      </w:r>
      <w:r w:rsidR="00C23C71">
        <w:rPr>
          <w:rFonts w:ascii="Calibri" w:hAnsi="Calibri" w:cs="Tahoma"/>
          <w:bCs/>
          <w:iCs/>
          <w:noProof/>
        </w:rPr>
        <w:t>o</w:t>
      </w:r>
      <w:r w:rsidRPr="00E54289">
        <w:rPr>
          <w:rFonts w:ascii="Calibri" w:hAnsi="Calibri" w:cs="Tahoma"/>
          <w:bCs/>
          <w:iCs/>
          <w:noProof/>
        </w:rPr>
        <w:t xml:space="preserve"> pracovat s některými výukovými aplikacemi. Distanční výuka také aktivizovala část rodičů a zvýšila se jejich informovanost o tom, co </w:t>
      </w:r>
      <w:r w:rsidR="00C23C71">
        <w:rPr>
          <w:rFonts w:ascii="Calibri" w:hAnsi="Calibri" w:cs="Tahoma"/>
          <w:bCs/>
          <w:iCs/>
          <w:noProof/>
        </w:rPr>
        <w:t xml:space="preserve">jejich </w:t>
      </w:r>
      <w:r w:rsidRPr="00E54289">
        <w:rPr>
          <w:rFonts w:ascii="Calibri" w:hAnsi="Calibri" w:cs="Tahoma"/>
          <w:bCs/>
          <w:iCs/>
          <w:noProof/>
        </w:rPr>
        <w:t xml:space="preserve">děti ve škole probírají, v porovnání s obdobím běžné prezenční výuky. </w:t>
      </w:r>
    </w:p>
    <w:p w14:paraId="3D9478B4" w14:textId="147356CF" w:rsidR="00E54289" w:rsidRDefault="00E43083" w:rsidP="00E54289">
      <w:pPr>
        <w:spacing w:after="240" w:line="360" w:lineRule="exact"/>
        <w:jc w:val="both"/>
        <w:rPr>
          <w:rFonts w:ascii="Calibri" w:hAnsi="Calibri" w:cs="Tahoma"/>
          <w:bCs/>
          <w:iCs/>
          <w:noProof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795D9C5B" wp14:editId="2FB750A9">
            <wp:simplePos x="0" y="0"/>
            <wp:positionH relativeFrom="column">
              <wp:posOffset>324168</wp:posOffset>
            </wp:positionH>
            <wp:positionV relativeFrom="paragraph">
              <wp:posOffset>1232535</wp:posOffset>
            </wp:positionV>
            <wp:extent cx="4966335" cy="3333750"/>
            <wp:effectExtent l="0" t="0" r="5715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33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289" w:rsidRPr="00E54289">
        <w:rPr>
          <w:rFonts w:ascii="Calibri" w:hAnsi="Calibri" w:cs="Tahoma"/>
          <w:b/>
          <w:bCs/>
          <w:iCs/>
          <w:noProof/>
        </w:rPr>
        <w:t xml:space="preserve">Drtivá většina dětí se navíc (podle rodičů) již těší do školy na prezenční výuku – ve výzkumu to uvedlo 75 % rodičů. </w:t>
      </w:r>
      <w:r w:rsidR="00E54289" w:rsidRPr="00E54289">
        <w:rPr>
          <w:rFonts w:ascii="Calibri" w:hAnsi="Calibri" w:cs="Tahoma"/>
          <w:bCs/>
          <w:iCs/>
          <w:noProof/>
        </w:rPr>
        <w:t xml:space="preserve">Nejvíce se na návrat do školních lavic těší děti z prvního stupně základních škol (deklarovalo to 84 % jejich rodičů). Naopak nejméně se na </w:t>
      </w:r>
      <w:r w:rsidR="00C23C71">
        <w:rPr>
          <w:rFonts w:ascii="Calibri" w:hAnsi="Calibri" w:cs="Tahoma"/>
          <w:bCs/>
          <w:iCs/>
          <w:noProof/>
        </w:rPr>
        <w:t xml:space="preserve">běžnou </w:t>
      </w:r>
      <w:r w:rsidR="00E54289" w:rsidRPr="00E54289">
        <w:rPr>
          <w:rFonts w:ascii="Calibri" w:hAnsi="Calibri" w:cs="Tahoma"/>
          <w:bCs/>
          <w:iCs/>
          <w:noProof/>
        </w:rPr>
        <w:t>školní rutinu těší žáci druhého stupně základních škol (možnost „ne“ uvedlo 28 % jejich rodičů; u celého vzorku měla tato odpověď podíl 21 %).</w:t>
      </w:r>
    </w:p>
    <w:p w14:paraId="1E987892" w14:textId="33E6E68C" w:rsidR="00210EE1" w:rsidRPr="00210EE1" w:rsidRDefault="00334DEA" w:rsidP="00F05C36">
      <w:pPr>
        <w:spacing w:after="240" w:line="360" w:lineRule="exact"/>
        <w:contextualSpacing/>
        <w:rPr>
          <w:rFonts w:ascii="Calibri" w:hAnsi="Calibri" w:cs="Tahoma"/>
          <w:b/>
          <w:bCs/>
          <w:iCs/>
          <w:noProof/>
        </w:rPr>
      </w:pPr>
      <w:r>
        <w:rPr>
          <w:rFonts w:ascii="Calibri" w:hAnsi="Calibri" w:cs="Tahoma"/>
          <w:b/>
          <w:bCs/>
          <w:iCs/>
          <w:noProof/>
        </w:rPr>
        <w:lastRenderedPageBreak/>
        <w:t>Shrnující prezentaci k výzkumu</w:t>
      </w:r>
      <w:r w:rsidR="00210EE1" w:rsidRPr="00210EE1">
        <w:rPr>
          <w:rFonts w:ascii="Calibri" w:hAnsi="Calibri" w:cs="Tahoma"/>
          <w:b/>
          <w:bCs/>
          <w:iCs/>
          <w:noProof/>
        </w:rPr>
        <w:t xml:space="preserve"> Vzdělávání v době pandemie naleznete ke sta</w:t>
      </w:r>
      <w:bookmarkStart w:id="0" w:name="_GoBack"/>
      <w:bookmarkEnd w:id="0"/>
      <w:r w:rsidR="00210EE1" w:rsidRPr="00210EE1">
        <w:rPr>
          <w:rFonts w:ascii="Calibri" w:hAnsi="Calibri" w:cs="Tahoma"/>
          <w:b/>
          <w:bCs/>
          <w:iCs/>
          <w:noProof/>
        </w:rPr>
        <w:t>žení na našem webu.</w:t>
      </w:r>
    </w:p>
    <w:p w14:paraId="0EAC3D33" w14:textId="77777777" w:rsidR="00210EE1" w:rsidRDefault="00210EE1" w:rsidP="00F05C36">
      <w:pPr>
        <w:spacing w:after="240" w:line="360" w:lineRule="exact"/>
        <w:contextualSpacing/>
        <w:rPr>
          <w:rFonts w:ascii="Calibri" w:hAnsi="Calibri"/>
          <w:b/>
          <w:bCs/>
          <w:color w:val="FF9900"/>
        </w:rPr>
      </w:pPr>
    </w:p>
    <w:p w14:paraId="52A6B781" w14:textId="23BFC318" w:rsidR="00F05C36" w:rsidRPr="00C2072A" w:rsidRDefault="00F05C36" w:rsidP="00F05C36">
      <w:pPr>
        <w:spacing w:after="240" w:line="360" w:lineRule="exact"/>
        <w:contextualSpacing/>
        <w:rPr>
          <w:rFonts w:ascii="Calibri" w:hAnsi="Calibri"/>
        </w:rPr>
      </w:pPr>
      <w:r w:rsidRPr="00C2072A">
        <w:rPr>
          <w:rFonts w:ascii="Calibri" w:hAnsi="Calibri"/>
          <w:b/>
          <w:bCs/>
          <w:color w:val="FF9900"/>
        </w:rPr>
        <w:t>Eliška Morochovičová</w:t>
      </w:r>
      <w:r w:rsidRPr="00C2072A">
        <w:rPr>
          <w:rFonts w:ascii="Calibri" w:hAnsi="Calibri"/>
          <w:b/>
          <w:bCs/>
        </w:rPr>
        <w:t xml:space="preserve"> </w:t>
      </w:r>
      <w:r w:rsidRPr="00C2072A">
        <w:rPr>
          <w:rFonts w:ascii="Calibri" w:hAnsi="Calibri"/>
        </w:rPr>
        <w:t xml:space="preserve">| Public Relations </w:t>
      </w:r>
      <w:r w:rsidRPr="00C2072A">
        <w:rPr>
          <w:rFonts w:ascii="Calibri" w:hAnsi="Calibri"/>
        </w:rPr>
        <w:br/>
      </w:r>
      <w:hyperlink r:id="rId11" w:history="1">
        <w:r w:rsidRPr="00C2072A">
          <w:rPr>
            <w:rStyle w:val="Hypertextovodkaz"/>
            <w:rFonts w:ascii="Calibri" w:hAnsi="Calibri"/>
            <w:noProof/>
            <w:color w:val="auto"/>
          </w:rPr>
          <w:t>eliska.morochovicova@admosphere.cz</w:t>
        </w:r>
      </w:hyperlink>
      <w:r w:rsidR="00717E84">
        <w:rPr>
          <w:rStyle w:val="Hypertextovodkaz"/>
          <w:rFonts w:ascii="Calibri" w:hAnsi="Calibri"/>
          <w:noProof/>
          <w:color w:val="auto"/>
        </w:rPr>
        <w:t xml:space="preserve"> </w:t>
      </w:r>
      <w:r w:rsidR="00717E84" w:rsidRPr="00C2072A">
        <w:rPr>
          <w:rFonts w:ascii="Calibri" w:hAnsi="Calibri"/>
        </w:rPr>
        <w:t>|</w:t>
      </w:r>
      <w:r w:rsidR="00717E84">
        <w:rPr>
          <w:rFonts w:ascii="Calibri" w:hAnsi="Calibri"/>
        </w:rPr>
        <w:t xml:space="preserve"> +420 725 612 020</w:t>
      </w:r>
    </w:p>
    <w:p w14:paraId="60DAA129" w14:textId="77777777" w:rsidR="00F05C36" w:rsidRPr="00C2072A" w:rsidRDefault="00F05C36" w:rsidP="00F05C36">
      <w:pPr>
        <w:spacing w:after="240" w:line="360" w:lineRule="exact"/>
        <w:contextualSpacing/>
        <w:rPr>
          <w:rStyle w:val="Hypertextovodkaz"/>
          <w:rFonts w:ascii="Calibri" w:hAnsi="Calibri"/>
          <w:noProof/>
          <w:color w:val="auto"/>
        </w:rPr>
      </w:pPr>
      <w:proofErr w:type="spellStart"/>
      <w:r w:rsidRPr="00C2072A">
        <w:rPr>
          <w:rFonts w:ascii="Calibri" w:hAnsi="Calibri"/>
        </w:rPr>
        <w:t>Nielsen</w:t>
      </w:r>
      <w:proofErr w:type="spellEnd"/>
      <w:r w:rsidRPr="00C2072A">
        <w:rPr>
          <w:rFonts w:ascii="Calibri" w:hAnsi="Calibri"/>
        </w:rPr>
        <w:t xml:space="preserve"> </w:t>
      </w:r>
      <w:proofErr w:type="spellStart"/>
      <w:r w:rsidRPr="00C2072A">
        <w:rPr>
          <w:rFonts w:ascii="Calibri" w:hAnsi="Calibri"/>
        </w:rPr>
        <w:t>Admosphere</w:t>
      </w:r>
      <w:proofErr w:type="spellEnd"/>
      <w:r w:rsidRPr="00C2072A">
        <w:rPr>
          <w:rFonts w:ascii="Calibri" w:hAnsi="Calibri"/>
        </w:rPr>
        <w:t xml:space="preserve">, a.s.| Českobratrská 2778/1 | 130 00 Praha 3 | tel.: +420 222 717 763 | </w:t>
      </w:r>
      <w:hyperlink r:id="rId12" w:history="1">
        <w:r w:rsidRPr="00C2072A">
          <w:rPr>
            <w:rStyle w:val="Hypertextovodkaz"/>
            <w:rFonts w:ascii="Calibri" w:hAnsi="Calibri"/>
            <w:noProof/>
            <w:color w:val="auto"/>
          </w:rPr>
          <w:t>www.nielsen-admosphere.cz</w:t>
        </w:r>
      </w:hyperlink>
    </w:p>
    <w:p w14:paraId="3E657ECE" w14:textId="77777777" w:rsidR="00607FC9" w:rsidRDefault="00607FC9" w:rsidP="00F05C36">
      <w:pPr>
        <w:spacing w:after="240"/>
        <w:contextualSpacing/>
        <w:rPr>
          <w:rStyle w:val="Hypertextovodkaz"/>
          <w:rFonts w:ascii="Calibri" w:hAnsi="Calibri"/>
        </w:rPr>
      </w:pPr>
    </w:p>
    <w:p w14:paraId="56BE87AA" w14:textId="17AE9B26" w:rsidR="005702F9" w:rsidRPr="00C2072A" w:rsidRDefault="005702F9" w:rsidP="005702F9">
      <w:pPr>
        <w:spacing w:after="240" w:line="360" w:lineRule="exact"/>
        <w:contextualSpacing/>
        <w:rPr>
          <w:rFonts w:ascii="Calibri" w:hAnsi="Calibri"/>
        </w:rPr>
      </w:pPr>
      <w:r>
        <w:rPr>
          <w:rFonts w:ascii="Calibri" w:hAnsi="Calibri"/>
          <w:b/>
          <w:bCs/>
          <w:color w:val="FF9900"/>
        </w:rPr>
        <w:t xml:space="preserve">Hana </w:t>
      </w:r>
      <w:r w:rsidRPr="005702F9">
        <w:rPr>
          <w:rFonts w:ascii="Calibri" w:hAnsi="Calibri"/>
          <w:b/>
          <w:bCs/>
          <w:iCs/>
          <w:color w:val="FF9900"/>
        </w:rPr>
        <w:t>Friedlaenderová</w:t>
      </w:r>
      <w:r w:rsidRPr="005702F9">
        <w:rPr>
          <w:rFonts w:ascii="Calibri" w:hAnsi="Calibri"/>
          <w:b/>
          <w:bCs/>
          <w:color w:val="FF9900"/>
        </w:rPr>
        <w:t xml:space="preserve"> </w:t>
      </w:r>
      <w:r w:rsidRPr="00C2072A">
        <w:rPr>
          <w:rFonts w:ascii="Calibri" w:hAnsi="Calibri"/>
        </w:rPr>
        <w:t xml:space="preserve">| </w:t>
      </w:r>
      <w:r w:rsidRPr="005702F9">
        <w:rPr>
          <w:rFonts w:ascii="Calibri" w:hAnsi="Calibri" w:cs="Tahoma"/>
          <w:bCs/>
          <w:iCs/>
          <w:noProof/>
          <w:color w:val="000000" w:themeColor="text1"/>
        </w:rPr>
        <w:t>Senior Research &amp; Insights Manager</w:t>
      </w:r>
      <w:r w:rsidRPr="00C2072A">
        <w:rPr>
          <w:rFonts w:ascii="Calibri" w:hAnsi="Calibri"/>
        </w:rPr>
        <w:br/>
      </w:r>
      <w:hyperlink r:id="rId13" w:history="1">
        <w:r w:rsidRPr="005702F9">
          <w:rPr>
            <w:rStyle w:val="Hypertextovodkaz"/>
            <w:rFonts w:ascii="Calibri" w:hAnsi="Calibri"/>
            <w:noProof/>
            <w:color w:val="auto"/>
          </w:rPr>
          <w:t>hana.friedlaenderova@admosphere.cz</w:t>
        </w:r>
      </w:hyperlink>
      <w:r w:rsidR="00717E84">
        <w:rPr>
          <w:rStyle w:val="Hypertextovodkaz"/>
          <w:rFonts w:ascii="Calibri" w:hAnsi="Calibri"/>
          <w:noProof/>
          <w:color w:val="auto"/>
        </w:rPr>
        <w:t xml:space="preserve"> </w:t>
      </w:r>
      <w:r w:rsidR="00717E84" w:rsidRPr="00C2072A">
        <w:rPr>
          <w:rFonts w:ascii="Calibri" w:hAnsi="Calibri"/>
        </w:rPr>
        <w:t>|</w:t>
      </w:r>
      <w:r w:rsidR="00717E84">
        <w:rPr>
          <w:rFonts w:ascii="Calibri" w:hAnsi="Calibri"/>
        </w:rPr>
        <w:t xml:space="preserve"> +420 602 265 277</w:t>
      </w:r>
    </w:p>
    <w:p w14:paraId="66677500" w14:textId="77777777" w:rsidR="005702F9" w:rsidRPr="00C2072A" w:rsidRDefault="005702F9" w:rsidP="005702F9">
      <w:pPr>
        <w:spacing w:after="240" w:line="360" w:lineRule="exact"/>
        <w:contextualSpacing/>
        <w:rPr>
          <w:rStyle w:val="Hypertextovodkaz"/>
          <w:rFonts w:ascii="Calibri" w:hAnsi="Calibri"/>
          <w:noProof/>
          <w:color w:val="auto"/>
        </w:rPr>
      </w:pPr>
      <w:proofErr w:type="spellStart"/>
      <w:r w:rsidRPr="00C2072A">
        <w:rPr>
          <w:rFonts w:ascii="Calibri" w:hAnsi="Calibri"/>
        </w:rPr>
        <w:t>Nielsen</w:t>
      </w:r>
      <w:proofErr w:type="spellEnd"/>
      <w:r w:rsidRPr="00C2072A">
        <w:rPr>
          <w:rFonts w:ascii="Calibri" w:hAnsi="Calibri"/>
        </w:rPr>
        <w:t xml:space="preserve"> </w:t>
      </w:r>
      <w:proofErr w:type="spellStart"/>
      <w:r w:rsidRPr="00C2072A">
        <w:rPr>
          <w:rFonts w:ascii="Calibri" w:hAnsi="Calibri"/>
        </w:rPr>
        <w:t>Admosphere</w:t>
      </w:r>
      <w:proofErr w:type="spellEnd"/>
      <w:r w:rsidRPr="00C2072A">
        <w:rPr>
          <w:rFonts w:ascii="Calibri" w:hAnsi="Calibri"/>
        </w:rPr>
        <w:t xml:space="preserve">, a.s.| Českobratrská 2778/1 | 130 00 Praha 3 | tel.: +420 222 717 763 | </w:t>
      </w:r>
      <w:hyperlink r:id="rId14" w:history="1">
        <w:r w:rsidRPr="005702F9">
          <w:rPr>
            <w:rStyle w:val="Hypertextovodkaz"/>
            <w:rFonts w:ascii="Calibri" w:hAnsi="Calibri"/>
            <w:noProof/>
            <w:color w:val="auto"/>
          </w:rPr>
          <w:t>www.nielsen-admosphere.cz</w:t>
        </w:r>
      </w:hyperlink>
    </w:p>
    <w:p w14:paraId="2A005E96" w14:textId="77777777" w:rsidR="005702F9" w:rsidRPr="00C2072A" w:rsidRDefault="005702F9" w:rsidP="00F05C36">
      <w:pPr>
        <w:spacing w:after="240"/>
        <w:contextualSpacing/>
        <w:rPr>
          <w:rStyle w:val="Hypertextovodkaz"/>
          <w:rFonts w:ascii="Calibri" w:hAnsi="Calibri"/>
        </w:rPr>
      </w:pPr>
    </w:p>
    <w:p w14:paraId="6B39754F" w14:textId="77777777" w:rsidR="00F05C36" w:rsidRPr="00815CF0" w:rsidRDefault="00F05C36" w:rsidP="00F05C36">
      <w:pPr>
        <w:pStyle w:val="Dokumenttext"/>
        <w:rPr>
          <w:b/>
          <w:color w:val="000000" w:themeColor="text1"/>
        </w:rPr>
      </w:pPr>
      <w:r w:rsidRPr="00815CF0">
        <w:rPr>
          <w:b/>
          <w:color w:val="000000" w:themeColor="text1"/>
        </w:rPr>
        <w:t>Doplňující informace:</w:t>
      </w:r>
    </w:p>
    <w:p w14:paraId="16564938" w14:textId="77777777"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color w:val="808080"/>
          <w:sz w:val="20"/>
          <w:szCs w:val="20"/>
        </w:rPr>
        <w:t xml:space="preserve">Společnost </w:t>
      </w:r>
      <w:proofErr w:type="spellStart"/>
      <w:r w:rsidRPr="00C2072A">
        <w:rPr>
          <w:b/>
          <w:color w:val="808080"/>
          <w:sz w:val="20"/>
          <w:szCs w:val="20"/>
        </w:rPr>
        <w:t>Nielsen</w:t>
      </w:r>
      <w:proofErr w:type="spellEnd"/>
      <w:r w:rsidRPr="00C2072A">
        <w:rPr>
          <w:b/>
          <w:color w:val="808080"/>
          <w:sz w:val="20"/>
          <w:szCs w:val="20"/>
        </w:rPr>
        <w:t xml:space="preserve"> </w:t>
      </w:r>
      <w:proofErr w:type="spellStart"/>
      <w:r w:rsidRPr="00C2072A">
        <w:rPr>
          <w:b/>
          <w:color w:val="808080"/>
          <w:sz w:val="20"/>
          <w:szCs w:val="20"/>
        </w:rPr>
        <w:t>Admosphere</w:t>
      </w:r>
      <w:proofErr w:type="spellEnd"/>
      <w:r w:rsidRPr="00C2072A">
        <w:rPr>
          <w:sz w:val="20"/>
          <w:szCs w:val="20"/>
        </w:rPr>
        <w:t xml:space="preserve"> </w:t>
      </w:r>
      <w:r w:rsidRPr="00C2072A">
        <w:rPr>
          <w:color w:val="808080"/>
          <w:sz w:val="20"/>
          <w:szCs w:val="20"/>
        </w:rPr>
        <w:t>(</w:t>
      </w:r>
      <w:hyperlink r:id="rId15" w:history="1">
        <w:r w:rsidRPr="00C2072A">
          <w:rPr>
            <w:rStyle w:val="Hypertextovodkaz"/>
            <w:color w:val="808080"/>
            <w:sz w:val="20"/>
          </w:rPr>
          <w:t>www.nielsen-admosphere.cz</w:t>
        </w:r>
      </w:hyperlink>
      <w:r w:rsidRPr="00C2072A">
        <w:rPr>
          <w:color w:val="808080"/>
          <w:sz w:val="20"/>
          <w:szCs w:val="20"/>
        </w:rPr>
        <w:t xml:space="preserve">) je výzkumnou agenturou s širokým portfoliem produktů a služeb v oblasti marketingových a mediálních výzkumů, analýz a zpracování dat. Zaměřuje se především na metodologicky a technologicky náročné projekty, jako je elektronické měření sledovanosti televize metodou TV metrů. Pro elektronické měření médií vyvíjí vlastní technologie pod značkou </w:t>
      </w:r>
      <w:proofErr w:type="spellStart"/>
      <w:r w:rsidRPr="00C2072A">
        <w:rPr>
          <w:color w:val="808080"/>
          <w:sz w:val="20"/>
          <w:szCs w:val="20"/>
        </w:rPr>
        <w:t>SimMetry</w:t>
      </w:r>
      <w:proofErr w:type="spellEnd"/>
      <w:r w:rsidRPr="00C2072A">
        <w:rPr>
          <w:color w:val="808080"/>
          <w:sz w:val="20"/>
          <w:szCs w:val="20"/>
        </w:rPr>
        <w:t>™. Věnuje se i monitoringu reklamy, marketingovému výzkumu (onli</w:t>
      </w:r>
      <w:r w:rsidR="009B3D13">
        <w:rPr>
          <w:color w:val="808080"/>
          <w:sz w:val="20"/>
          <w:szCs w:val="20"/>
        </w:rPr>
        <w:t>ne průzkumy, CAWI, CATI průzku</w:t>
      </w:r>
      <w:r w:rsidRPr="00C2072A">
        <w:rPr>
          <w:color w:val="808080"/>
          <w:sz w:val="20"/>
          <w:szCs w:val="20"/>
        </w:rPr>
        <w:t xml:space="preserve">my…) a analýze dat a nabízí komplexní servis spolehlivé výzkumné agentury se zázemím mezinárodní výzkumné společnosti </w:t>
      </w:r>
      <w:proofErr w:type="spellStart"/>
      <w:r w:rsidRPr="00C2072A">
        <w:rPr>
          <w:color w:val="808080"/>
          <w:sz w:val="20"/>
          <w:szCs w:val="20"/>
        </w:rPr>
        <w:t>Nielsen</w:t>
      </w:r>
      <w:proofErr w:type="spellEnd"/>
      <w:r w:rsidRPr="00C2072A">
        <w:rPr>
          <w:color w:val="808080"/>
          <w:sz w:val="20"/>
          <w:szCs w:val="20"/>
        </w:rPr>
        <w:t>.</w:t>
      </w:r>
    </w:p>
    <w:p w14:paraId="0743A404" w14:textId="77777777"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color w:val="808080"/>
          <w:sz w:val="20"/>
          <w:szCs w:val="20"/>
        </w:rPr>
        <w:t xml:space="preserve">Součástí skupiny </w:t>
      </w:r>
      <w:proofErr w:type="spellStart"/>
      <w:r w:rsidRPr="00C2072A">
        <w:rPr>
          <w:color w:val="808080"/>
          <w:sz w:val="20"/>
          <w:szCs w:val="20"/>
        </w:rPr>
        <w:t>Nielsen</w:t>
      </w:r>
      <w:proofErr w:type="spellEnd"/>
      <w:r w:rsidRPr="00C2072A">
        <w:rPr>
          <w:color w:val="808080"/>
          <w:sz w:val="20"/>
          <w:szCs w:val="20"/>
        </w:rPr>
        <w:t xml:space="preserve"> </w:t>
      </w:r>
      <w:proofErr w:type="spellStart"/>
      <w:r w:rsidRPr="00C2072A">
        <w:rPr>
          <w:color w:val="808080"/>
          <w:sz w:val="20"/>
          <w:szCs w:val="20"/>
        </w:rPr>
        <w:t>Admosphere</w:t>
      </w:r>
      <w:proofErr w:type="spellEnd"/>
      <w:r w:rsidRPr="00C2072A">
        <w:rPr>
          <w:color w:val="808080"/>
          <w:sz w:val="20"/>
          <w:szCs w:val="20"/>
        </w:rPr>
        <w:t xml:space="preserve"> je i společnost </w:t>
      </w:r>
      <w:proofErr w:type="spellStart"/>
      <w:r w:rsidRPr="00C2072A">
        <w:rPr>
          <w:color w:val="808080"/>
          <w:sz w:val="20"/>
          <w:szCs w:val="20"/>
        </w:rPr>
        <w:t>Adwind</w:t>
      </w:r>
      <w:proofErr w:type="spellEnd"/>
      <w:r w:rsidRPr="00C2072A">
        <w:rPr>
          <w:color w:val="808080"/>
          <w:sz w:val="20"/>
          <w:szCs w:val="20"/>
        </w:rPr>
        <w:t xml:space="preserve"> Software, která vyvíjí software pro práci s daty z výzkumů sledovanosti a monitoringu reklamy.</w:t>
      </w:r>
    </w:p>
    <w:p w14:paraId="48F7E98C" w14:textId="77777777"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b/>
          <w:color w:val="808080"/>
          <w:sz w:val="20"/>
          <w:szCs w:val="20"/>
        </w:rPr>
        <w:t>Český národní panel</w:t>
      </w:r>
      <w:r w:rsidRPr="00C2072A">
        <w:rPr>
          <w:color w:val="808080"/>
          <w:sz w:val="20"/>
          <w:szCs w:val="20"/>
        </w:rPr>
        <w:t xml:space="preserve"> (</w:t>
      </w:r>
      <w:hyperlink r:id="rId16" w:history="1">
        <w:r w:rsidRPr="00C2072A">
          <w:rPr>
            <w:rStyle w:val="Hypertextovodkaz"/>
            <w:color w:val="808080"/>
            <w:sz w:val="20"/>
            <w:szCs w:val="20"/>
          </w:rPr>
          <w:t>www.ceskynarodnipanel.cz</w:t>
        </w:r>
      </w:hyperlink>
      <w:r w:rsidRPr="00C2072A">
        <w:rPr>
          <w:color w:val="808080"/>
          <w:sz w:val="20"/>
          <w:szCs w:val="20"/>
        </w:rPr>
        <w:t xml:space="preserve">) je jedním z největších výzkumných panelů v Česku, na Slovensku (Slovenský </w:t>
      </w:r>
      <w:proofErr w:type="spellStart"/>
      <w:r w:rsidRPr="00C2072A">
        <w:rPr>
          <w:color w:val="808080"/>
          <w:sz w:val="20"/>
          <w:szCs w:val="20"/>
        </w:rPr>
        <w:t>národný</w:t>
      </w:r>
      <w:proofErr w:type="spellEnd"/>
      <w:r w:rsidRPr="00C2072A">
        <w:rPr>
          <w:color w:val="808080"/>
          <w:sz w:val="20"/>
          <w:szCs w:val="20"/>
        </w:rPr>
        <w:t xml:space="preserve"> panel – </w:t>
      </w:r>
      <w:proofErr w:type="spellStart"/>
      <w:r w:rsidRPr="00C2072A">
        <w:rPr>
          <w:color w:val="808080"/>
          <w:sz w:val="20"/>
          <w:szCs w:val="20"/>
        </w:rPr>
        <w:t>SNaP</w:t>
      </w:r>
      <w:proofErr w:type="spellEnd"/>
      <w:r w:rsidRPr="00C2072A">
        <w:rPr>
          <w:color w:val="808080"/>
          <w:sz w:val="20"/>
          <w:szCs w:val="20"/>
        </w:rPr>
        <w:t xml:space="preserve">), v Polsku, v Maďarsku a v Bulharsku. Jeho spoluvlastníkem je výzkumná agentura </w:t>
      </w:r>
      <w:proofErr w:type="spellStart"/>
      <w:r w:rsidRPr="00C2072A">
        <w:rPr>
          <w:color w:val="808080"/>
          <w:sz w:val="20"/>
          <w:szCs w:val="20"/>
        </w:rPr>
        <w:t>Nielsen</w:t>
      </w:r>
      <w:proofErr w:type="spellEnd"/>
      <w:r w:rsidRPr="00C2072A">
        <w:rPr>
          <w:color w:val="808080"/>
          <w:sz w:val="20"/>
          <w:szCs w:val="20"/>
        </w:rPr>
        <w:t xml:space="preserve"> </w:t>
      </w:r>
      <w:proofErr w:type="spellStart"/>
      <w:r w:rsidRPr="00C2072A">
        <w:rPr>
          <w:color w:val="808080"/>
          <w:sz w:val="20"/>
          <w:szCs w:val="20"/>
        </w:rPr>
        <w:t>Admosphere</w:t>
      </w:r>
      <w:proofErr w:type="spellEnd"/>
      <w:r w:rsidRPr="00C2072A">
        <w:rPr>
          <w:color w:val="808080"/>
          <w:sz w:val="20"/>
          <w:szCs w:val="20"/>
        </w:rPr>
        <w:t>. Panel slouží pro kvalitní a rychlé on-line sběry dat o internetové populaci. Disponuje početnou skupinou 50 000 respondentů v České republice, 25 000 respondentů na Slovensku, 17 000 v Polsku, 17 000 v Maďarsku a 10 000 v Bulharsku.</w:t>
      </w:r>
    </w:p>
    <w:p w14:paraId="69C76D42" w14:textId="77777777"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noProof/>
        </w:rPr>
        <w:drawing>
          <wp:anchor distT="0" distB="0" distL="114300" distR="114300" simplePos="0" relativeHeight="251659264" behindDoc="0" locked="0" layoutInCell="1" allowOverlap="1" wp14:anchorId="72309790" wp14:editId="4D337270">
            <wp:simplePos x="0" y="0"/>
            <wp:positionH relativeFrom="column">
              <wp:posOffset>-4445</wp:posOffset>
            </wp:positionH>
            <wp:positionV relativeFrom="paragraph">
              <wp:posOffset>167005</wp:posOffset>
            </wp:positionV>
            <wp:extent cx="1424940" cy="300990"/>
            <wp:effectExtent l="0" t="0" r="3810" b="3810"/>
            <wp:wrapTopAndBottom/>
            <wp:docPr id="18" name="Obrázek 18" descr="PRO výzkum_mail ban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 výzkum_mail banner_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2A">
        <w:rPr>
          <w:b/>
          <w:color w:val="808080"/>
          <w:sz w:val="20"/>
          <w:szCs w:val="20"/>
        </w:rPr>
        <w:t>PRO VÝZKUM</w:t>
      </w:r>
      <w:r w:rsidRPr="00C2072A">
        <w:rPr>
          <w:color w:val="808080"/>
          <w:sz w:val="20"/>
          <w:szCs w:val="20"/>
        </w:rPr>
        <w:t xml:space="preserve"> (</w:t>
      </w:r>
      <w:hyperlink r:id="rId18" w:history="1">
        <w:r w:rsidRPr="00C2072A">
          <w:rPr>
            <w:rStyle w:val="Hypertextovodkaz"/>
            <w:color w:val="808080"/>
            <w:sz w:val="20"/>
            <w:szCs w:val="20"/>
          </w:rPr>
          <w:t>www.provyzkum.cz</w:t>
        </w:r>
      </w:hyperlink>
      <w:r w:rsidRPr="00C2072A">
        <w:rPr>
          <w:color w:val="808080"/>
          <w:sz w:val="20"/>
          <w:szCs w:val="20"/>
        </w:rPr>
        <w:t>) je veřejně prospěšná aktivita výzkumníků působících v prověřených agenturách pro výzkum trhu a veřejného mínění, jejíž aktivity koordinuje sdružení SIMAR. Iniciativy se účastní agentury, které se aktivně podílejí na tvorbě a dodržování etických a zákonných pravidel a akceptují oborové Desatero pro ochranu osobních údaj</w:t>
      </w:r>
      <w:r w:rsidR="009B3D13">
        <w:rPr>
          <w:color w:val="808080"/>
          <w:sz w:val="20"/>
          <w:szCs w:val="20"/>
        </w:rPr>
        <w:t>ů.</w:t>
      </w:r>
    </w:p>
    <w:p w14:paraId="22B76F2B" w14:textId="77777777" w:rsidR="00F43807" w:rsidRPr="00C2072A" w:rsidRDefault="00F43807" w:rsidP="00F05C36"/>
    <w:sectPr w:rsidR="00F43807" w:rsidRPr="00C2072A" w:rsidSect="00F05C36">
      <w:headerReference w:type="default" r:id="rId19"/>
      <w:footerReference w:type="default" r:id="rId20"/>
      <w:pgSz w:w="11906" w:h="16838"/>
      <w:pgMar w:top="1985" w:right="1417" w:bottom="1417" w:left="1417" w:header="708" w:footer="5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22820" w14:textId="77777777" w:rsidR="00F538A9" w:rsidRDefault="00F538A9" w:rsidP="00F41A48">
      <w:pPr>
        <w:spacing w:after="0" w:line="240" w:lineRule="auto"/>
      </w:pPr>
      <w:r>
        <w:separator/>
      </w:r>
    </w:p>
  </w:endnote>
  <w:endnote w:type="continuationSeparator" w:id="0">
    <w:p w14:paraId="64E019C4" w14:textId="77777777" w:rsidR="00F538A9" w:rsidRDefault="00F538A9" w:rsidP="00F4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804985"/>
      <w:docPartObj>
        <w:docPartGallery w:val="Page Numbers (Bottom of Page)"/>
        <w:docPartUnique/>
      </w:docPartObj>
    </w:sdtPr>
    <w:sdtEndPr/>
    <w:sdtContent>
      <w:p w14:paraId="3DC67703" w14:textId="460CB234" w:rsidR="00942F7C" w:rsidRDefault="00942F7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DEA">
          <w:rPr>
            <w:noProof/>
          </w:rPr>
          <w:t>5</w:t>
        </w:r>
        <w:r>
          <w:fldChar w:fldCharType="end"/>
        </w:r>
      </w:p>
    </w:sdtContent>
  </w:sdt>
  <w:p w14:paraId="01D08370" w14:textId="77777777" w:rsidR="00942F7C" w:rsidRDefault="00942F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181FB" w14:textId="77777777" w:rsidR="00F538A9" w:rsidRDefault="00F538A9" w:rsidP="00F41A48">
      <w:pPr>
        <w:spacing w:after="0" w:line="240" w:lineRule="auto"/>
      </w:pPr>
      <w:r>
        <w:separator/>
      </w:r>
    </w:p>
  </w:footnote>
  <w:footnote w:type="continuationSeparator" w:id="0">
    <w:p w14:paraId="468D8377" w14:textId="77777777" w:rsidR="00F538A9" w:rsidRDefault="00F538A9" w:rsidP="00F41A48">
      <w:pPr>
        <w:spacing w:after="0" w:line="240" w:lineRule="auto"/>
      </w:pPr>
      <w:r>
        <w:continuationSeparator/>
      </w:r>
    </w:p>
  </w:footnote>
  <w:footnote w:id="1">
    <w:p w14:paraId="217918CF" w14:textId="6FEABA36" w:rsidR="00D077CF" w:rsidRDefault="00D077CF" w:rsidP="00D077CF">
      <w:pPr>
        <w:pStyle w:val="Textpoznpodarou"/>
        <w:jc w:val="both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  <w:lang w:val="pl-PL"/>
        </w:rPr>
        <w:t>Cílová skupina: R</w:t>
      </w:r>
      <w:r w:rsidRPr="00BE1591">
        <w:rPr>
          <w:sz w:val="16"/>
          <w:szCs w:val="16"/>
          <w:lang w:val="pl-PL"/>
        </w:rPr>
        <w:t>odič dítěte 6</w:t>
      </w:r>
      <w:r w:rsidR="003A2205" w:rsidRPr="003A2205">
        <w:rPr>
          <w:sz w:val="16"/>
          <w:szCs w:val="16"/>
          <w:lang w:val="pl-PL"/>
        </w:rPr>
        <w:t>–</w:t>
      </w:r>
      <w:r w:rsidRPr="00BE1591">
        <w:rPr>
          <w:sz w:val="16"/>
          <w:szCs w:val="16"/>
          <w:lang w:val="pl-PL"/>
        </w:rPr>
        <w:t>19 let, které navštěvuje ZŠ/SŠ a žije s ním ve společné domácnosti</w:t>
      </w:r>
      <w:r w:rsidR="003A2205">
        <w:rPr>
          <w:sz w:val="16"/>
          <w:szCs w:val="16"/>
          <w:lang w:val="pl-PL"/>
        </w:rPr>
        <w:t>,</w:t>
      </w:r>
      <w:r w:rsidRPr="00BE1591">
        <w:rPr>
          <w:sz w:val="16"/>
          <w:szCs w:val="16"/>
          <w:lang w:val="pl-PL"/>
        </w:rPr>
        <w:t xml:space="preserve"> nebo má dítě ve střídavé péči a je informován o vzdělávání svého dítěte</w:t>
      </w:r>
      <w:r>
        <w:rPr>
          <w:sz w:val="16"/>
          <w:szCs w:val="16"/>
          <w:lang w:val="pl-PL"/>
        </w:rPr>
        <w:t xml:space="preserve">. </w:t>
      </w:r>
      <w:r>
        <w:rPr>
          <w:sz w:val="16"/>
          <w:szCs w:val="16"/>
        </w:rPr>
        <w:t xml:space="preserve">V případě rodičů s více než </w:t>
      </w:r>
      <w:r w:rsidR="003A2205">
        <w:rPr>
          <w:sz w:val="16"/>
          <w:szCs w:val="16"/>
        </w:rPr>
        <w:t>jedním</w:t>
      </w:r>
      <w:r>
        <w:rPr>
          <w:sz w:val="16"/>
          <w:szCs w:val="16"/>
        </w:rPr>
        <w:t xml:space="preserve"> dítětem</w:t>
      </w:r>
      <w:r w:rsidRPr="00BE1591">
        <w:rPr>
          <w:sz w:val="16"/>
          <w:szCs w:val="16"/>
        </w:rPr>
        <w:t xml:space="preserve"> </w:t>
      </w:r>
      <w:r>
        <w:rPr>
          <w:sz w:val="16"/>
          <w:szCs w:val="16"/>
        </w:rPr>
        <w:t>odpovídal</w:t>
      </w:r>
      <w:r w:rsidR="00197429">
        <w:rPr>
          <w:sz w:val="16"/>
          <w:szCs w:val="16"/>
        </w:rPr>
        <w:t>i</w:t>
      </w:r>
      <w:r>
        <w:rPr>
          <w:sz w:val="16"/>
          <w:szCs w:val="16"/>
        </w:rPr>
        <w:t xml:space="preserve"> rodič</w:t>
      </w:r>
      <w:r w:rsidR="00197429">
        <w:rPr>
          <w:sz w:val="16"/>
          <w:szCs w:val="16"/>
        </w:rPr>
        <w:t>e</w:t>
      </w:r>
      <w:r>
        <w:rPr>
          <w:sz w:val="16"/>
          <w:szCs w:val="16"/>
        </w:rPr>
        <w:t xml:space="preserve"> vždy pouze za jedno vybrané dítě.</w:t>
      </w:r>
    </w:p>
    <w:p w14:paraId="1A399FBE" w14:textId="593AC7CA" w:rsidR="00D077CF" w:rsidRDefault="00D077CF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C4766" w14:textId="77777777" w:rsidR="00942F7C" w:rsidRPr="00F05C36" w:rsidRDefault="00942F7C" w:rsidP="00F05C36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34B91E16" wp14:editId="3CC4083C">
          <wp:simplePos x="0" y="0"/>
          <wp:positionH relativeFrom="column">
            <wp:posOffset>3388088</wp:posOffset>
          </wp:positionH>
          <wp:positionV relativeFrom="paragraph">
            <wp:posOffset>18415</wp:posOffset>
          </wp:positionV>
          <wp:extent cx="2359816" cy="259080"/>
          <wp:effectExtent l="0" t="0" r="2540" b="762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els_adm_color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816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TISKOVÁ ZPRÁVA</w:t>
    </w:r>
  </w:p>
  <w:p w14:paraId="164BDFF6" w14:textId="37C1934D" w:rsidR="00942F7C" w:rsidRPr="00F05C36" w:rsidRDefault="00942F7C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477CC242" wp14:editId="18353D5D">
          <wp:simplePos x="0" y="0"/>
          <wp:positionH relativeFrom="column">
            <wp:posOffset>4001453</wp:posOffset>
          </wp:positionH>
          <wp:positionV relativeFrom="paragraph">
            <wp:posOffset>4554174</wp:posOffset>
          </wp:positionV>
          <wp:extent cx="168910" cy="10508615"/>
          <wp:effectExtent l="0" t="7303" r="0" b="0"/>
          <wp:wrapNone/>
          <wp:docPr id="34" name="Obrázek 34" descr="C:\Users\eliskam\AppData\Local\Microsoft\Windows\INetCache\Content.Word\A4doc_nielsen_adm_strip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iskam\AppData\Local\Microsoft\Windows\INetCache\Content.Word\A4doc_nielsen_adm_strip_orang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68910" cy="1050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F05C36">
      <w:rPr>
        <w:b/>
      </w:rPr>
      <w:t>Nielsen</w:t>
    </w:r>
    <w:proofErr w:type="spellEnd"/>
    <w:r w:rsidRPr="00F05C36">
      <w:rPr>
        <w:b/>
      </w:rPr>
      <w:t xml:space="preserve"> </w:t>
    </w:r>
    <w:proofErr w:type="spellStart"/>
    <w:r w:rsidRPr="00F05C36">
      <w:rPr>
        <w:b/>
      </w:rPr>
      <w:t>Admosphere</w:t>
    </w:r>
    <w:proofErr w:type="spellEnd"/>
    <w:r w:rsidRPr="00F05C36">
      <w:rPr>
        <w:b/>
      </w:rPr>
      <w:t xml:space="preserve">, a.s., Praha, </w:t>
    </w:r>
    <w:r w:rsidR="00884838">
      <w:rPr>
        <w:b/>
      </w:rPr>
      <w:t>13</w:t>
    </w:r>
    <w:r>
      <w:rPr>
        <w:b/>
      </w:rPr>
      <w:t>. 5</w:t>
    </w:r>
    <w:r w:rsidRPr="00F05C36">
      <w:rPr>
        <w:b/>
      </w:rPr>
      <w:t>. 20</w:t>
    </w:r>
    <w:r>
      <w:rPr>
        <w:b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71DA"/>
    <w:multiLevelType w:val="multilevel"/>
    <w:tmpl w:val="45B6BA78"/>
    <w:lvl w:ilvl="0">
      <w:start w:val="1"/>
      <w:numFmt w:val="decimal"/>
      <w:pStyle w:val="Nadpis1"/>
      <w:lvlText w:val="%1."/>
      <w:lvlJc w:val="left"/>
      <w:pPr>
        <w:ind w:left="2417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2561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284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9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7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81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9" w:hanging="1584"/>
      </w:pPr>
      <w:rPr>
        <w:rFonts w:hint="default"/>
      </w:rPr>
    </w:lvl>
  </w:abstractNum>
  <w:abstractNum w:abstractNumId="1" w15:restartNumberingAfterBreak="0">
    <w:nsid w:val="19172CE9"/>
    <w:multiLevelType w:val="singleLevel"/>
    <w:tmpl w:val="E9785170"/>
    <w:lvl w:ilvl="0">
      <w:start w:val="1"/>
      <w:numFmt w:val="decimal"/>
      <w:pStyle w:val="Dokumentnadpisobrzek"/>
      <w:lvlText w:val="Obr. %1.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  <w:color w:val="auto"/>
        <w:sz w:val="20"/>
        <w:u w:color="FFFFFF"/>
      </w:rPr>
    </w:lvl>
  </w:abstractNum>
  <w:abstractNum w:abstractNumId="2" w15:restartNumberingAfterBreak="0">
    <w:nsid w:val="2E95392F"/>
    <w:multiLevelType w:val="hybridMultilevel"/>
    <w:tmpl w:val="02EA38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965A0E"/>
    <w:multiLevelType w:val="hybridMultilevel"/>
    <w:tmpl w:val="47F86550"/>
    <w:lvl w:ilvl="0" w:tplc="2CD8E26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 w15:restartNumberingAfterBreak="0">
    <w:nsid w:val="35B813C2"/>
    <w:multiLevelType w:val="hybridMultilevel"/>
    <w:tmpl w:val="C4B256FA"/>
    <w:lvl w:ilvl="0" w:tplc="240EA616">
      <w:start w:val="1"/>
      <w:numFmt w:val="decimal"/>
      <w:pStyle w:val="Dokumentnadpistabulka"/>
      <w:lvlText w:val="Tab. %1."/>
      <w:lvlJc w:val="left"/>
      <w:pPr>
        <w:ind w:left="1364" w:hanging="360"/>
      </w:pPr>
      <w:rPr>
        <w:rFonts w:hint="default"/>
        <w:b/>
        <w:i w:val="0"/>
        <w:color w:val="auto"/>
        <w:sz w:val="20"/>
        <w:u w:color="FFFFFF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66DB361E"/>
    <w:multiLevelType w:val="multilevel"/>
    <w:tmpl w:val="B0EE178A"/>
    <w:lvl w:ilvl="0">
      <w:start w:val="1"/>
      <w:numFmt w:val="bullet"/>
      <w:pStyle w:val="Dokumentodrka2"/>
      <w:lvlText w:val=""/>
      <w:lvlJc w:val="left"/>
      <w:pPr>
        <w:ind w:left="720" w:hanging="363"/>
      </w:pPr>
      <w:rPr>
        <w:rFonts w:ascii="Wingdings" w:hAnsi="Wingdings" w:hint="default"/>
        <w:color w:val="FF9900"/>
        <w:position w:val="0"/>
        <w:sz w:val="18"/>
      </w:rPr>
    </w:lvl>
    <w:lvl w:ilvl="1">
      <w:start w:val="1"/>
      <w:numFmt w:val="bullet"/>
      <w:lvlText w:val=""/>
      <w:lvlJc w:val="left"/>
      <w:pPr>
        <w:ind w:left="1440" w:hanging="363"/>
      </w:pPr>
      <w:rPr>
        <w:rFonts w:ascii="Wingdings" w:hAnsi="Wingdings" w:hint="default"/>
        <w:color w:val="707276"/>
        <w:sz w:val="20"/>
      </w:rPr>
    </w:lvl>
    <w:lvl w:ilvl="2">
      <w:start w:val="1"/>
      <w:numFmt w:val="bullet"/>
      <w:lvlText w:val="─"/>
      <w:lvlJc w:val="left"/>
      <w:pPr>
        <w:ind w:left="2160" w:hanging="363"/>
      </w:pPr>
      <w:rPr>
        <w:rFonts w:ascii="Calibri" w:hAnsi="Calibri" w:hint="default"/>
        <w:color w:val="707276"/>
        <w:sz w:val="12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707276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36"/>
    <w:rsid w:val="00012CCB"/>
    <w:rsid w:val="00016E3B"/>
    <w:rsid w:val="00020611"/>
    <w:rsid w:val="00024445"/>
    <w:rsid w:val="00033E0F"/>
    <w:rsid w:val="00077AD9"/>
    <w:rsid w:val="0009075C"/>
    <w:rsid w:val="000B0B3A"/>
    <w:rsid w:val="000C6A4E"/>
    <w:rsid w:val="0011648E"/>
    <w:rsid w:val="0012266F"/>
    <w:rsid w:val="00125C58"/>
    <w:rsid w:val="00126F9B"/>
    <w:rsid w:val="00131BAA"/>
    <w:rsid w:val="00131DB1"/>
    <w:rsid w:val="001423BA"/>
    <w:rsid w:val="001472B6"/>
    <w:rsid w:val="00162B06"/>
    <w:rsid w:val="00172669"/>
    <w:rsid w:val="00197429"/>
    <w:rsid w:val="001A7179"/>
    <w:rsid w:val="001C157F"/>
    <w:rsid w:val="001C5C39"/>
    <w:rsid w:val="00205596"/>
    <w:rsid w:val="00206A27"/>
    <w:rsid w:val="00210EE1"/>
    <w:rsid w:val="002212AD"/>
    <w:rsid w:val="00225664"/>
    <w:rsid w:val="00235FA2"/>
    <w:rsid w:val="00236C6E"/>
    <w:rsid w:val="002716EB"/>
    <w:rsid w:val="002843A2"/>
    <w:rsid w:val="0029420C"/>
    <w:rsid w:val="002A2B5D"/>
    <w:rsid w:val="002C21BC"/>
    <w:rsid w:val="002D3C84"/>
    <w:rsid w:val="00310D31"/>
    <w:rsid w:val="0031221D"/>
    <w:rsid w:val="00331D39"/>
    <w:rsid w:val="00334DEA"/>
    <w:rsid w:val="003708EE"/>
    <w:rsid w:val="0038756E"/>
    <w:rsid w:val="00397546"/>
    <w:rsid w:val="003A2205"/>
    <w:rsid w:val="003C1DC5"/>
    <w:rsid w:val="003E09F5"/>
    <w:rsid w:val="003F0DC5"/>
    <w:rsid w:val="004648F6"/>
    <w:rsid w:val="004664C5"/>
    <w:rsid w:val="004709B5"/>
    <w:rsid w:val="00476640"/>
    <w:rsid w:val="004867A9"/>
    <w:rsid w:val="004C1757"/>
    <w:rsid w:val="004C33B2"/>
    <w:rsid w:val="004C4BE6"/>
    <w:rsid w:val="004E6C5B"/>
    <w:rsid w:val="004F45F6"/>
    <w:rsid w:val="00505528"/>
    <w:rsid w:val="00546F71"/>
    <w:rsid w:val="005475B8"/>
    <w:rsid w:val="00551314"/>
    <w:rsid w:val="00563EA0"/>
    <w:rsid w:val="005702F9"/>
    <w:rsid w:val="005810A5"/>
    <w:rsid w:val="00590966"/>
    <w:rsid w:val="005952CB"/>
    <w:rsid w:val="005A3FB3"/>
    <w:rsid w:val="005B094B"/>
    <w:rsid w:val="005B75D5"/>
    <w:rsid w:val="005C1FE5"/>
    <w:rsid w:val="005C4390"/>
    <w:rsid w:val="005C678E"/>
    <w:rsid w:val="005D421A"/>
    <w:rsid w:val="005E2EE0"/>
    <w:rsid w:val="00600975"/>
    <w:rsid w:val="006067FE"/>
    <w:rsid w:val="00607FC9"/>
    <w:rsid w:val="00656DF3"/>
    <w:rsid w:val="00660C0D"/>
    <w:rsid w:val="00664B43"/>
    <w:rsid w:val="0067085A"/>
    <w:rsid w:val="00687313"/>
    <w:rsid w:val="00693046"/>
    <w:rsid w:val="006D1BF3"/>
    <w:rsid w:val="006D2CDB"/>
    <w:rsid w:val="006E46DF"/>
    <w:rsid w:val="006E691A"/>
    <w:rsid w:val="006E6D5A"/>
    <w:rsid w:val="0070453A"/>
    <w:rsid w:val="00717E84"/>
    <w:rsid w:val="00725500"/>
    <w:rsid w:val="00736438"/>
    <w:rsid w:val="00743699"/>
    <w:rsid w:val="0075589A"/>
    <w:rsid w:val="007A2607"/>
    <w:rsid w:val="007A7B86"/>
    <w:rsid w:val="007C6EB1"/>
    <w:rsid w:val="00804CF9"/>
    <w:rsid w:val="00815CF0"/>
    <w:rsid w:val="0081674D"/>
    <w:rsid w:val="00830F54"/>
    <w:rsid w:val="0084576D"/>
    <w:rsid w:val="00850C91"/>
    <w:rsid w:val="00884838"/>
    <w:rsid w:val="008B5A75"/>
    <w:rsid w:val="008B6D4D"/>
    <w:rsid w:val="008D587E"/>
    <w:rsid w:val="008E3C9E"/>
    <w:rsid w:val="00911338"/>
    <w:rsid w:val="00912DC0"/>
    <w:rsid w:val="00924979"/>
    <w:rsid w:val="00942F7C"/>
    <w:rsid w:val="00944AA4"/>
    <w:rsid w:val="00945D43"/>
    <w:rsid w:val="00945F52"/>
    <w:rsid w:val="00962F79"/>
    <w:rsid w:val="00972586"/>
    <w:rsid w:val="0097298A"/>
    <w:rsid w:val="009A08A4"/>
    <w:rsid w:val="009A7C12"/>
    <w:rsid w:val="009B1955"/>
    <w:rsid w:val="009B3D13"/>
    <w:rsid w:val="009C0B3C"/>
    <w:rsid w:val="009D0075"/>
    <w:rsid w:val="009E42C1"/>
    <w:rsid w:val="009E4AE9"/>
    <w:rsid w:val="00A15F6D"/>
    <w:rsid w:val="00A55F53"/>
    <w:rsid w:val="00A57A6E"/>
    <w:rsid w:val="00AB60BB"/>
    <w:rsid w:val="00AC2C0E"/>
    <w:rsid w:val="00AE216E"/>
    <w:rsid w:val="00AE77B4"/>
    <w:rsid w:val="00B07DAD"/>
    <w:rsid w:val="00B22C62"/>
    <w:rsid w:val="00B47F68"/>
    <w:rsid w:val="00B67B08"/>
    <w:rsid w:val="00B76868"/>
    <w:rsid w:val="00B84FDE"/>
    <w:rsid w:val="00BD00BE"/>
    <w:rsid w:val="00BD2CAC"/>
    <w:rsid w:val="00BF413C"/>
    <w:rsid w:val="00C01E34"/>
    <w:rsid w:val="00C0761B"/>
    <w:rsid w:val="00C2072A"/>
    <w:rsid w:val="00C20946"/>
    <w:rsid w:val="00C23C71"/>
    <w:rsid w:val="00C27F1E"/>
    <w:rsid w:val="00C42B7D"/>
    <w:rsid w:val="00C62AF2"/>
    <w:rsid w:val="00C73820"/>
    <w:rsid w:val="00C946A2"/>
    <w:rsid w:val="00C97C61"/>
    <w:rsid w:val="00CA5E1B"/>
    <w:rsid w:val="00CC2984"/>
    <w:rsid w:val="00CD182B"/>
    <w:rsid w:val="00CE17B5"/>
    <w:rsid w:val="00CE4A0A"/>
    <w:rsid w:val="00CE7C86"/>
    <w:rsid w:val="00CF3096"/>
    <w:rsid w:val="00D077CF"/>
    <w:rsid w:val="00D30464"/>
    <w:rsid w:val="00D41F99"/>
    <w:rsid w:val="00D428FC"/>
    <w:rsid w:val="00D45CB8"/>
    <w:rsid w:val="00D56BD1"/>
    <w:rsid w:val="00D62307"/>
    <w:rsid w:val="00D62A58"/>
    <w:rsid w:val="00D7733E"/>
    <w:rsid w:val="00D93545"/>
    <w:rsid w:val="00DC3445"/>
    <w:rsid w:val="00DD1B3B"/>
    <w:rsid w:val="00DD323F"/>
    <w:rsid w:val="00DF35D8"/>
    <w:rsid w:val="00DF5406"/>
    <w:rsid w:val="00E0395C"/>
    <w:rsid w:val="00E346AB"/>
    <w:rsid w:val="00E35DFF"/>
    <w:rsid w:val="00E43083"/>
    <w:rsid w:val="00E44A28"/>
    <w:rsid w:val="00E47FFE"/>
    <w:rsid w:val="00E54289"/>
    <w:rsid w:val="00E63713"/>
    <w:rsid w:val="00E90E30"/>
    <w:rsid w:val="00E91D48"/>
    <w:rsid w:val="00E95A0B"/>
    <w:rsid w:val="00EB13DD"/>
    <w:rsid w:val="00EC56C7"/>
    <w:rsid w:val="00EF3689"/>
    <w:rsid w:val="00F05C36"/>
    <w:rsid w:val="00F33DA4"/>
    <w:rsid w:val="00F41A48"/>
    <w:rsid w:val="00F43807"/>
    <w:rsid w:val="00F538A9"/>
    <w:rsid w:val="00F9587D"/>
    <w:rsid w:val="00FA7AB0"/>
    <w:rsid w:val="00FC7EB2"/>
    <w:rsid w:val="00FD70FE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82C8E8"/>
  <w15:chartTrackingRefBased/>
  <w15:docId w15:val="{4759D913-73D9-46EB-9F41-EC5322E0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41A48"/>
    <w:pPr>
      <w:keepNext/>
      <w:pageBreakBefore/>
      <w:numPr>
        <w:numId w:val="1"/>
      </w:numPr>
      <w:spacing w:before="480" w:after="120" w:line="240" w:lineRule="auto"/>
      <w:ind w:left="567" w:hanging="567"/>
      <w:jc w:val="both"/>
      <w:outlineLvl w:val="0"/>
    </w:pPr>
    <w:rPr>
      <w:rFonts w:ascii="Calibri" w:eastAsia="Times New Roman" w:hAnsi="Calibri" w:cs="Tahoma"/>
      <w:b/>
      <w:bCs/>
      <w:color w:val="FF9900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1A48"/>
    <w:pPr>
      <w:keepNext/>
      <w:numPr>
        <w:ilvl w:val="1"/>
        <w:numId w:val="1"/>
      </w:numPr>
      <w:spacing w:before="240" w:after="240" w:line="240" w:lineRule="auto"/>
      <w:ind w:left="851" w:hanging="851"/>
      <w:outlineLvl w:val="1"/>
    </w:pPr>
    <w:rPr>
      <w:rFonts w:ascii="Calibri" w:eastAsia="Times New Roman" w:hAnsi="Calibri" w:cs="Tahoma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41A48"/>
    <w:pPr>
      <w:keepNext/>
      <w:numPr>
        <w:ilvl w:val="2"/>
        <w:numId w:val="1"/>
      </w:numPr>
      <w:spacing w:before="240" w:after="60" w:line="360" w:lineRule="exact"/>
      <w:ind w:left="1134" w:hanging="1134"/>
      <w:jc w:val="both"/>
      <w:outlineLvl w:val="2"/>
    </w:pPr>
    <w:rPr>
      <w:rFonts w:ascii="Calibri" w:eastAsia="Times New Roman" w:hAnsi="Calibri" w:cs="Tahoma"/>
      <w:b/>
      <w:bCs/>
      <w:color w:val="000000" w:themeColor="text1"/>
      <w:sz w:val="32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41A48"/>
    <w:pPr>
      <w:keepNext/>
      <w:numPr>
        <w:ilvl w:val="3"/>
        <w:numId w:val="1"/>
      </w:numPr>
      <w:spacing w:before="240" w:after="60" w:line="360" w:lineRule="exact"/>
      <w:ind w:left="1418" w:hanging="1418"/>
      <w:jc w:val="both"/>
      <w:outlineLvl w:val="3"/>
    </w:pPr>
    <w:rPr>
      <w:rFonts w:ascii="Calibri" w:eastAsia="Times New Roman" w:hAnsi="Calibri" w:cs="Times New Roman"/>
      <w:b/>
      <w:bCs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41A48"/>
    <w:pPr>
      <w:numPr>
        <w:ilvl w:val="4"/>
        <w:numId w:val="1"/>
      </w:numPr>
      <w:spacing w:before="240" w:after="60" w:line="360" w:lineRule="exact"/>
      <w:jc w:val="both"/>
      <w:outlineLvl w:val="4"/>
    </w:pPr>
    <w:rPr>
      <w:rFonts w:ascii="Calibri" w:eastAsia="Times New Roman" w:hAnsi="Calibri" w:cs="Times New Roman"/>
      <w:bCs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41A48"/>
    <w:pPr>
      <w:numPr>
        <w:ilvl w:val="5"/>
        <w:numId w:val="1"/>
      </w:numPr>
      <w:spacing w:before="240" w:after="60" w:line="360" w:lineRule="exact"/>
      <w:jc w:val="both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41A48"/>
    <w:pPr>
      <w:numPr>
        <w:ilvl w:val="6"/>
        <w:numId w:val="1"/>
      </w:numPr>
      <w:spacing w:before="240" w:after="60" w:line="360" w:lineRule="exact"/>
      <w:jc w:val="both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41A48"/>
    <w:pPr>
      <w:numPr>
        <w:ilvl w:val="7"/>
        <w:numId w:val="1"/>
      </w:numPr>
      <w:spacing w:before="240" w:after="60" w:line="360" w:lineRule="exact"/>
      <w:jc w:val="both"/>
      <w:outlineLvl w:val="7"/>
    </w:pPr>
    <w:rPr>
      <w:rFonts w:ascii="Calibri" w:eastAsia="Times New Roman" w:hAnsi="Calibri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41A48"/>
    <w:pPr>
      <w:numPr>
        <w:ilvl w:val="8"/>
        <w:numId w:val="1"/>
      </w:numPr>
      <w:spacing w:before="240" w:after="60" w:line="360" w:lineRule="exact"/>
      <w:jc w:val="both"/>
      <w:outlineLvl w:val="8"/>
    </w:pPr>
    <w:rPr>
      <w:rFonts w:ascii="Calibri" w:eastAsia="Times New Roman" w:hAnsi="Calibri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A48"/>
  </w:style>
  <w:style w:type="paragraph" w:styleId="Zpat">
    <w:name w:val="footer"/>
    <w:basedOn w:val="Normln"/>
    <w:link w:val="ZpatChar"/>
    <w:uiPriority w:val="99"/>
    <w:unhideWhenUsed/>
    <w:rsid w:val="00F4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A48"/>
  </w:style>
  <w:style w:type="paragraph" w:customStyle="1" w:styleId="DokumentObsah">
    <w:name w:val="Dokument Obsah"/>
    <w:basedOn w:val="Normln"/>
    <w:qFormat/>
    <w:rsid w:val="00F41A48"/>
    <w:pPr>
      <w:spacing w:after="200" w:line="276" w:lineRule="auto"/>
    </w:pPr>
    <w:rPr>
      <w:rFonts w:ascii="Calibri" w:eastAsia="Calibri" w:hAnsi="Calibri" w:cs="Tahoma"/>
      <w:b/>
      <w:noProof/>
      <w:color w:val="FF9900"/>
      <w:sz w:val="44"/>
      <w:lang w:eastAsia="cs-CZ"/>
    </w:rPr>
  </w:style>
  <w:style w:type="character" w:styleId="Hypertextovodkaz">
    <w:name w:val="Hyperlink"/>
    <w:basedOn w:val="Standardnpsmoodstavce"/>
    <w:uiPriority w:val="99"/>
    <w:rsid w:val="00F41A48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F41A48"/>
    <w:pPr>
      <w:spacing w:before="360" w:after="360" w:line="360" w:lineRule="exact"/>
    </w:pPr>
    <w:rPr>
      <w:rFonts w:ascii="Calibri" w:eastAsia="Times New Roman" w:hAnsi="Calibri" w:cs="Times New Roman"/>
      <w:b/>
      <w:bCs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F41A48"/>
    <w:pPr>
      <w:spacing w:after="0" w:line="360" w:lineRule="exact"/>
    </w:pPr>
    <w:rPr>
      <w:rFonts w:ascii="Calibri" w:eastAsia="Times New Roman" w:hAnsi="Calibri" w:cs="Times New Roman"/>
      <w:b/>
      <w:bCs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F41A48"/>
    <w:pPr>
      <w:spacing w:after="0" w:line="360" w:lineRule="exact"/>
    </w:pPr>
    <w:rPr>
      <w:rFonts w:ascii="Calibri" w:eastAsia="Times New Roman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F41A48"/>
    <w:rPr>
      <w:rFonts w:ascii="Calibri" w:eastAsia="Times New Roman" w:hAnsi="Calibri" w:cs="Tahoma"/>
      <w:b/>
      <w:bCs/>
      <w:color w:val="FF9900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F41A48"/>
    <w:rPr>
      <w:rFonts w:ascii="Calibri" w:eastAsia="Times New Roman" w:hAnsi="Calibri" w:cs="Tahoma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F41A48"/>
    <w:rPr>
      <w:rFonts w:ascii="Calibri" w:eastAsia="Times New Roman" w:hAnsi="Calibri" w:cs="Tahoma"/>
      <w:b/>
      <w:bCs/>
      <w:color w:val="000000" w:themeColor="text1"/>
      <w:sz w:val="32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41A48"/>
    <w:rPr>
      <w:rFonts w:ascii="Calibri" w:eastAsia="Times New Roman" w:hAnsi="Calibri" w:cs="Times New Roman"/>
      <w:b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41A48"/>
    <w:rPr>
      <w:rFonts w:ascii="Calibri" w:eastAsia="Times New Roman" w:hAnsi="Calibri" w:cs="Times New Roman"/>
      <w:bCs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41A48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41A48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41A48"/>
    <w:rPr>
      <w:rFonts w:ascii="Calibri" w:eastAsia="Times New Roman" w:hAnsi="Calibri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41A48"/>
    <w:rPr>
      <w:rFonts w:ascii="Calibri" w:eastAsia="Times New Roman" w:hAnsi="Calibri" w:cs="Arial"/>
      <w:lang w:eastAsia="cs-CZ"/>
    </w:rPr>
  </w:style>
  <w:style w:type="paragraph" w:customStyle="1" w:styleId="Dokumentodrka2">
    <w:name w:val="Dokument odrážka 2"/>
    <w:basedOn w:val="Normln"/>
    <w:rsid w:val="00F41A48"/>
    <w:pPr>
      <w:numPr>
        <w:numId w:val="2"/>
      </w:numPr>
      <w:spacing w:after="0" w:line="360" w:lineRule="exact"/>
      <w:jc w:val="both"/>
    </w:pPr>
    <w:rPr>
      <w:rFonts w:ascii="Calibri" w:eastAsia="Times New Roman" w:hAnsi="Calibri" w:cs="Times New Roman"/>
      <w:szCs w:val="28"/>
      <w:lang w:eastAsia="cs-CZ"/>
    </w:rPr>
  </w:style>
  <w:style w:type="paragraph" w:customStyle="1" w:styleId="Dokumenttextslovanseznam">
    <w:name w:val="Dokument text číslovaný seznam"/>
    <w:basedOn w:val="Normln"/>
    <w:next w:val="Normln"/>
    <w:qFormat/>
    <w:rsid w:val="00830F54"/>
    <w:pPr>
      <w:spacing w:after="120" w:line="288" w:lineRule="auto"/>
      <w:jc w:val="both"/>
    </w:pPr>
    <w:rPr>
      <w:rFonts w:ascii="Calibri" w:eastAsia="Times New Roman" w:hAnsi="Calibri" w:cs="Times New Roman"/>
      <w:color w:val="262626"/>
      <w:lang w:eastAsia="cs-CZ"/>
    </w:rPr>
  </w:style>
  <w:style w:type="paragraph" w:customStyle="1" w:styleId="Dokumentnadpisobrzek">
    <w:name w:val="Dokument nadpis obrázek"/>
    <w:basedOn w:val="Normln"/>
    <w:rsid w:val="00F43807"/>
    <w:pPr>
      <w:numPr>
        <w:numId w:val="4"/>
      </w:numPr>
      <w:tabs>
        <w:tab w:val="clear" w:pos="1004"/>
      </w:tabs>
      <w:spacing w:after="120" w:line="300" w:lineRule="exact"/>
      <w:ind w:left="1800" w:hanging="990"/>
      <w:jc w:val="both"/>
    </w:pPr>
    <w:rPr>
      <w:rFonts w:ascii="Calibri" w:eastAsia="Times New Roman" w:hAnsi="Calibri" w:cs="Times New Roman"/>
      <w:noProof/>
      <w:color w:val="262626"/>
      <w:sz w:val="20"/>
      <w:lang w:eastAsia="cs-CZ"/>
    </w:rPr>
  </w:style>
  <w:style w:type="paragraph" w:customStyle="1" w:styleId="Dokumentnadpistabulka">
    <w:name w:val="Dokument nadpis tabulka"/>
    <w:basedOn w:val="Dokumentnadpisobrzek"/>
    <w:next w:val="Normln"/>
    <w:rsid w:val="00F43807"/>
    <w:pPr>
      <w:numPr>
        <w:numId w:val="5"/>
      </w:numPr>
      <w:tabs>
        <w:tab w:val="left" w:pos="1800"/>
      </w:tabs>
      <w:ind w:left="1800" w:hanging="99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807"/>
    <w:rPr>
      <w:rFonts w:ascii="Segoe UI" w:hAnsi="Segoe UI" w:cs="Segoe UI"/>
      <w:sz w:val="18"/>
      <w:szCs w:val="18"/>
    </w:rPr>
  </w:style>
  <w:style w:type="paragraph" w:customStyle="1" w:styleId="Dokumenttext">
    <w:name w:val="Dokument text"/>
    <w:basedOn w:val="Normln"/>
    <w:qFormat/>
    <w:rsid w:val="00F05C36"/>
    <w:pPr>
      <w:spacing w:after="120" w:line="300" w:lineRule="exact"/>
      <w:jc w:val="both"/>
    </w:pPr>
    <w:rPr>
      <w:rFonts w:ascii="Calibri" w:eastAsia="Times New Roman" w:hAnsi="Calibri" w:cs="Times New Roman"/>
      <w:color w:val="2626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542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42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42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A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AE9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77C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77C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07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ana.friedlaenderova@admosphere.cz" TargetMode="External"/><Relationship Id="rId18" Type="http://schemas.openxmlformats.org/officeDocument/2006/relationships/hyperlink" Target="file:///\\192.168.0.2\documents\02-Company\03-PR\02-Tiskove%20zpravy%20-%20pracovni\01-CZ\2020\www.provyzkum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ielsen-admosphere.cz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file:///\\192.168.0.2\documents\02-Company\03-PR\02-Tiskove%20zpravy%20-%20pracovni\01-CZ\2020\www.ceskynarodnipanel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.morochovicova@admospher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ielsen-admosphere.cz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ielsen-admosphere.cz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37CF5-A881-4079-9DE3-DEDEA51F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1507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Morochovičová</dc:creator>
  <cp:keywords/>
  <dc:description/>
  <cp:lastModifiedBy>Eliška Morochovičová</cp:lastModifiedBy>
  <cp:revision>3</cp:revision>
  <cp:lastPrinted>2020-02-13T09:57:00Z</cp:lastPrinted>
  <dcterms:created xsi:type="dcterms:W3CDTF">2021-05-12T14:38:00Z</dcterms:created>
  <dcterms:modified xsi:type="dcterms:W3CDTF">2021-05-12T14:56:00Z</dcterms:modified>
</cp:coreProperties>
</file>