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E5F5" w14:textId="341F3679" w:rsidR="00421DED" w:rsidRPr="0031525B" w:rsidRDefault="0031525B" w:rsidP="00421DED">
      <w:pPr>
        <w:pStyle w:val="DokumentObsah"/>
        <w:rPr>
          <w:b w:val="0"/>
          <w:sz w:val="28"/>
          <w:szCs w:val="32"/>
          <w:lang w:val="sk-SK"/>
        </w:rPr>
      </w:pPr>
      <w:bookmarkStart w:id="0" w:name="_GoBack"/>
      <w:r>
        <w:rPr>
          <w:sz w:val="32"/>
          <w:szCs w:val="32"/>
          <w:lang w:val="sk-SK"/>
        </w:rPr>
        <w:t>Každý štvrtý internetový Slovák sa zapojil do nejakej novoročnej</w:t>
      </w:r>
      <w:r w:rsidR="008C6E04" w:rsidRPr="0031525B">
        <w:rPr>
          <w:sz w:val="32"/>
          <w:szCs w:val="32"/>
          <w:lang w:val="sk-SK"/>
        </w:rPr>
        <w:t xml:space="preserve"> výzvy</w:t>
      </w:r>
    </w:p>
    <w:bookmarkEnd w:id="0"/>
    <w:p w14:paraId="76005F9E" w14:textId="6084D86E" w:rsidR="008C6E04" w:rsidRPr="0031525B" w:rsidRDefault="0031525B" w:rsidP="008C6E04">
      <w:pPr>
        <w:pStyle w:val="Dokumenttext"/>
        <w:rPr>
          <w:b/>
          <w:bCs/>
          <w:i/>
          <w:color w:val="000000" w:themeColor="text1"/>
          <w:lang w:val="sk-SK"/>
        </w:rPr>
      </w:pPr>
      <w:r>
        <w:rPr>
          <w:b/>
          <w:bCs/>
          <w:i/>
          <w:color w:val="000000" w:themeColor="text1"/>
          <w:lang w:val="sk-SK"/>
        </w:rPr>
        <w:t>Jedna štvrtina Slovákov aktívnych na internete sa zapojila do nejakej</w:t>
      </w:r>
      <w:r w:rsidR="008F15A7">
        <w:rPr>
          <w:b/>
          <w:bCs/>
          <w:i/>
          <w:color w:val="000000" w:themeColor="text1"/>
          <w:lang w:val="sk-SK"/>
        </w:rPr>
        <w:t xml:space="preserve"> novoročnej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 výzvy/challenge</w:t>
      </w:r>
      <w:r>
        <w:rPr>
          <w:b/>
          <w:bCs/>
          <w:i/>
          <w:color w:val="000000" w:themeColor="text1"/>
          <w:lang w:val="sk-SK"/>
        </w:rPr>
        <w:t xml:space="preserve">, teda cielenej aktivity, ktorej sa </w:t>
      </w:r>
      <w:r w:rsidR="008F15A7">
        <w:rPr>
          <w:b/>
          <w:bCs/>
          <w:i/>
          <w:color w:val="000000" w:themeColor="text1"/>
          <w:lang w:val="sk-SK"/>
        </w:rPr>
        <w:t xml:space="preserve">obvykle </w:t>
      </w:r>
      <w:r>
        <w:rPr>
          <w:b/>
          <w:bCs/>
          <w:i/>
          <w:color w:val="000000" w:themeColor="text1"/>
          <w:lang w:val="sk-SK"/>
        </w:rPr>
        <w:t xml:space="preserve">ľudia </w:t>
      </w:r>
      <w:r w:rsidR="0056606C">
        <w:rPr>
          <w:b/>
          <w:bCs/>
          <w:i/>
          <w:color w:val="000000" w:themeColor="text1"/>
          <w:lang w:val="sk-SK"/>
        </w:rPr>
        <w:t xml:space="preserve">zvyknú venovať </w:t>
      </w:r>
      <w:r w:rsidR="004E6172">
        <w:rPr>
          <w:b/>
          <w:bCs/>
          <w:i/>
          <w:color w:val="000000" w:themeColor="text1"/>
          <w:lang w:val="sk-SK"/>
        </w:rPr>
        <w:t>na začiatku nového roka po dobu jedného mesiaca al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ebo </w:t>
      </w:r>
      <w:r w:rsidR="004E6172">
        <w:rPr>
          <w:b/>
          <w:bCs/>
          <w:i/>
          <w:color w:val="000000" w:themeColor="text1"/>
          <w:lang w:val="sk-SK"/>
        </w:rPr>
        <w:t>aj d</w:t>
      </w:r>
      <w:r w:rsidR="008C6E04" w:rsidRPr="0031525B">
        <w:rPr>
          <w:b/>
          <w:bCs/>
          <w:i/>
          <w:color w:val="000000" w:themeColor="text1"/>
          <w:lang w:val="sk-SK"/>
        </w:rPr>
        <w:t>l</w:t>
      </w:r>
      <w:r w:rsidR="004E6172">
        <w:rPr>
          <w:b/>
          <w:bCs/>
          <w:i/>
          <w:color w:val="000000" w:themeColor="text1"/>
          <w:lang w:val="sk-SK"/>
        </w:rPr>
        <w:t>hšie. Dve pätiny zo Slovákov zapojených do nejakých challenge volili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 v</w:t>
      </w:r>
      <w:r w:rsidR="004E6172">
        <w:rPr>
          <w:b/>
          <w:bCs/>
          <w:i/>
          <w:color w:val="000000" w:themeColor="text1"/>
          <w:lang w:val="sk-SK"/>
        </w:rPr>
        <w:t>ýzvy v oblasti zdravého stravovania, tretina sa zapojila do fitness alebo chudnúcich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 výz</w:t>
      </w:r>
      <w:r w:rsidR="004E6172">
        <w:rPr>
          <w:b/>
          <w:bCs/>
          <w:i/>
          <w:color w:val="000000" w:themeColor="text1"/>
          <w:lang w:val="sk-SK"/>
        </w:rPr>
        <w:t>i</w:t>
      </w:r>
      <w:r w:rsidR="008C6E04" w:rsidRPr="0031525B">
        <w:rPr>
          <w:b/>
          <w:bCs/>
          <w:i/>
          <w:color w:val="000000" w:themeColor="text1"/>
          <w:lang w:val="sk-SK"/>
        </w:rPr>
        <w:t>ev.</w:t>
      </w:r>
    </w:p>
    <w:p w14:paraId="29610A9C" w14:textId="55AD0B6A" w:rsidR="008C6E04" w:rsidRPr="0031525B" w:rsidRDefault="004E6172" w:rsidP="008C6E04">
      <w:pPr>
        <w:pStyle w:val="Dokumenttext"/>
        <w:rPr>
          <w:b/>
          <w:bCs/>
          <w:i/>
          <w:color w:val="000000" w:themeColor="text1"/>
          <w:lang w:val="sk-SK"/>
        </w:rPr>
      </w:pPr>
      <w:r>
        <w:rPr>
          <w:b/>
          <w:bCs/>
          <w:i/>
          <w:color w:val="000000" w:themeColor="text1"/>
          <w:lang w:val="sk-SK"/>
        </w:rPr>
        <w:t>Výskum realizovala spoločnosť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 Niels</w:t>
      </w:r>
      <w:r>
        <w:rPr>
          <w:b/>
          <w:bCs/>
          <w:i/>
          <w:color w:val="000000" w:themeColor="text1"/>
          <w:lang w:val="sk-SK"/>
        </w:rPr>
        <w:t>en Admosphere Slovakia na vzorke päťsto respondentov z internetovej populá</w:t>
      </w:r>
      <w:r w:rsidR="008C6E04" w:rsidRPr="0031525B">
        <w:rPr>
          <w:b/>
          <w:bCs/>
          <w:i/>
          <w:color w:val="000000" w:themeColor="text1"/>
          <w:lang w:val="sk-SK"/>
        </w:rPr>
        <w:t>c</w:t>
      </w:r>
      <w:r>
        <w:rPr>
          <w:b/>
          <w:bCs/>
          <w:i/>
          <w:color w:val="000000" w:themeColor="text1"/>
          <w:lang w:val="sk-SK"/>
        </w:rPr>
        <w:t>ie Slovenského národného panela</w:t>
      </w:r>
      <w:r w:rsidR="008C6E04" w:rsidRPr="0031525B">
        <w:rPr>
          <w:b/>
          <w:bCs/>
          <w:i/>
          <w:color w:val="000000" w:themeColor="text1"/>
          <w:lang w:val="sk-SK"/>
        </w:rPr>
        <w:t xml:space="preserve"> starších </w:t>
      </w:r>
      <w:r>
        <w:rPr>
          <w:b/>
          <w:bCs/>
          <w:i/>
          <w:color w:val="000000" w:themeColor="text1"/>
          <w:lang w:val="sk-SK"/>
        </w:rPr>
        <w:t>ako 15 rokov</w:t>
      </w:r>
      <w:r w:rsidR="008C6E04" w:rsidRPr="0031525B">
        <w:rPr>
          <w:b/>
          <w:bCs/>
          <w:i/>
          <w:color w:val="000000" w:themeColor="text1"/>
          <w:lang w:val="sk-SK"/>
        </w:rPr>
        <w:t>.</w:t>
      </w:r>
    </w:p>
    <w:p w14:paraId="0867EF90" w14:textId="0184CB10" w:rsidR="008C6E04" w:rsidRPr="0031525B" w:rsidRDefault="004E6172" w:rsidP="008C6E04">
      <w:pPr>
        <w:pStyle w:val="Dokumenttext"/>
        <w:rPr>
          <w:bCs/>
          <w:color w:val="000000" w:themeColor="text1"/>
          <w:lang w:val="sk-SK"/>
        </w:rPr>
      </w:pPr>
      <w:r>
        <w:rPr>
          <w:bCs/>
          <w:color w:val="000000" w:themeColor="text1"/>
          <w:lang w:val="sk-SK"/>
        </w:rPr>
        <w:t>Do nejakej novoročnej výzvy sa zapojila jedna štvrtina internetových Slovákov (26 %). Čo sa týka pohlavia, nie sú pozorované výraznejšie rozdie</w:t>
      </w:r>
      <w:r w:rsidR="008C6E04" w:rsidRPr="0031525B">
        <w:rPr>
          <w:bCs/>
          <w:color w:val="000000" w:themeColor="text1"/>
          <w:lang w:val="sk-SK"/>
        </w:rPr>
        <w:t xml:space="preserve">ly, </w:t>
      </w:r>
      <w:r>
        <w:rPr>
          <w:bCs/>
          <w:color w:val="000000" w:themeColor="text1"/>
          <w:lang w:val="sk-SK"/>
        </w:rPr>
        <w:t>zrejmé sú ale odchýlky v prípade veku, kde</w:t>
      </w:r>
      <w:r w:rsidR="008C6E04" w:rsidRPr="0031525B">
        <w:rPr>
          <w:bCs/>
          <w:color w:val="000000" w:themeColor="text1"/>
          <w:lang w:val="sk-SK"/>
        </w:rPr>
        <w:t xml:space="preserve"> </w:t>
      </w:r>
      <w:r w:rsidR="00912DA6">
        <w:rPr>
          <w:bCs/>
          <w:color w:val="000000" w:themeColor="text1"/>
          <w:lang w:val="sk-SK"/>
        </w:rPr>
        <w:t>sa </w:t>
      </w:r>
      <w:r>
        <w:rPr>
          <w:bCs/>
          <w:color w:val="000000" w:themeColor="text1"/>
          <w:lang w:val="sk-SK"/>
        </w:rPr>
        <w:t xml:space="preserve">zapojenie do nejakej výzvy deklarovalo 33 % </w:t>
      </w:r>
      <w:r w:rsidR="008C6E04" w:rsidRPr="0031525B">
        <w:rPr>
          <w:bCs/>
          <w:color w:val="000000" w:themeColor="text1"/>
          <w:lang w:val="sk-SK"/>
        </w:rPr>
        <w:t>o</w:t>
      </w:r>
      <w:r>
        <w:rPr>
          <w:bCs/>
          <w:color w:val="000000" w:themeColor="text1"/>
          <w:lang w:val="sk-SK"/>
        </w:rPr>
        <w:t>pýtaných vo veku 25–34 rokov oproti 16 % vo ve</w:t>
      </w:r>
      <w:r w:rsidR="008C6E04" w:rsidRPr="0031525B">
        <w:rPr>
          <w:bCs/>
          <w:color w:val="000000" w:themeColor="text1"/>
          <w:lang w:val="sk-SK"/>
        </w:rPr>
        <w:t>ku 55 </w:t>
      </w:r>
      <w:r>
        <w:rPr>
          <w:bCs/>
          <w:color w:val="000000" w:themeColor="text1"/>
          <w:lang w:val="sk-SK"/>
        </w:rPr>
        <w:t>rokov</w:t>
      </w:r>
      <w:r w:rsidR="008C6E04" w:rsidRPr="0031525B">
        <w:rPr>
          <w:bCs/>
          <w:color w:val="000000" w:themeColor="text1"/>
          <w:lang w:val="sk-SK"/>
        </w:rPr>
        <w:t xml:space="preserve"> a starší</w:t>
      </w:r>
      <w:r>
        <w:rPr>
          <w:bCs/>
          <w:color w:val="000000" w:themeColor="text1"/>
          <w:lang w:val="sk-SK"/>
        </w:rPr>
        <w:t>ch – tento rozdiel nie je nijak prekvapivý: najrôzne</w:t>
      </w:r>
      <w:r w:rsidR="008C6E04" w:rsidRPr="0031525B">
        <w:rPr>
          <w:bCs/>
          <w:color w:val="000000" w:themeColor="text1"/>
          <w:lang w:val="sk-SK"/>
        </w:rPr>
        <w:t>j</w:t>
      </w:r>
      <w:r>
        <w:rPr>
          <w:bCs/>
          <w:color w:val="000000" w:themeColor="text1"/>
          <w:lang w:val="sk-SK"/>
        </w:rPr>
        <w:t>šie challenge sa v posledný</w:t>
      </w:r>
      <w:r w:rsidR="008C6E04" w:rsidRPr="0031525B">
        <w:rPr>
          <w:bCs/>
          <w:color w:val="000000" w:themeColor="text1"/>
          <w:lang w:val="sk-SK"/>
        </w:rPr>
        <w:t xml:space="preserve">ch </w:t>
      </w:r>
      <w:r>
        <w:rPr>
          <w:bCs/>
          <w:color w:val="000000" w:themeColor="text1"/>
          <w:lang w:val="sk-SK"/>
        </w:rPr>
        <w:t>rokoch šíria hlavne na sociálnych sieťach, ktoré sú stále skôr doménou mladších ročníkov. V prípade vzdelania sa</w:t>
      </w:r>
      <w:r w:rsidR="008C6E04" w:rsidRPr="0031525B">
        <w:rPr>
          <w:bCs/>
          <w:color w:val="000000" w:themeColor="text1"/>
          <w:lang w:val="sk-SK"/>
        </w:rPr>
        <w:t xml:space="preserve"> </w:t>
      </w:r>
      <w:r>
        <w:rPr>
          <w:bCs/>
          <w:color w:val="000000" w:themeColor="text1"/>
          <w:lang w:val="sk-SK"/>
        </w:rPr>
        <w:t>z</w:t>
      </w:r>
      <w:r w:rsidR="008C6E04" w:rsidRPr="0031525B">
        <w:rPr>
          <w:bCs/>
          <w:color w:val="000000" w:themeColor="text1"/>
          <w:lang w:val="sk-SK"/>
        </w:rPr>
        <w:t>účastnilo výz</w:t>
      </w:r>
      <w:r>
        <w:rPr>
          <w:bCs/>
          <w:color w:val="000000" w:themeColor="text1"/>
          <w:lang w:val="sk-SK"/>
        </w:rPr>
        <w:t>iev 31 % respondentov</w:t>
      </w:r>
      <w:r w:rsidR="008C6E04" w:rsidRPr="0031525B">
        <w:rPr>
          <w:bCs/>
          <w:color w:val="000000" w:themeColor="text1"/>
          <w:lang w:val="sk-SK"/>
        </w:rPr>
        <w:t xml:space="preserve"> s maturitou oproti 17 % bez maturity.</w:t>
      </w:r>
    </w:p>
    <w:p w14:paraId="165E2B33" w14:textId="2C495519" w:rsidR="008C6E04" w:rsidRPr="0031525B" w:rsidRDefault="003E75F5" w:rsidP="008C6E04">
      <w:pPr>
        <w:pStyle w:val="Dokumenttext"/>
        <w:rPr>
          <w:bCs/>
          <w:color w:val="000000" w:themeColor="text1"/>
          <w:lang w:val="sk-SK"/>
        </w:rPr>
      </w:pPr>
      <w:r>
        <w:rPr>
          <w:bCs/>
          <w:color w:val="000000" w:themeColor="text1"/>
          <w:lang w:val="sk-SK"/>
        </w:rPr>
        <w:t>Pokiaľ i</w:t>
      </w:r>
      <w:r w:rsidR="008C6E04" w:rsidRPr="0031525B">
        <w:rPr>
          <w:bCs/>
          <w:color w:val="000000" w:themeColor="text1"/>
          <w:lang w:val="sk-SK"/>
        </w:rPr>
        <w:t xml:space="preserve">de </w:t>
      </w:r>
      <w:r>
        <w:rPr>
          <w:bCs/>
          <w:color w:val="000000" w:themeColor="text1"/>
          <w:lang w:val="sk-SK"/>
        </w:rPr>
        <w:t>o oblasti výz</w:t>
      </w:r>
      <w:r w:rsidR="0056606C">
        <w:rPr>
          <w:bCs/>
          <w:color w:val="000000" w:themeColor="text1"/>
          <w:lang w:val="sk-SK"/>
        </w:rPr>
        <w:t>i</w:t>
      </w:r>
      <w:r>
        <w:rPr>
          <w:bCs/>
          <w:color w:val="000000" w:themeColor="text1"/>
          <w:lang w:val="sk-SK"/>
        </w:rPr>
        <w:t xml:space="preserve">ev/challenge, do ktorých sa </w:t>
      </w:r>
      <w:r w:rsidR="008C6E04" w:rsidRPr="0031525B">
        <w:rPr>
          <w:bCs/>
          <w:color w:val="000000" w:themeColor="text1"/>
          <w:lang w:val="sk-SK"/>
        </w:rPr>
        <w:t>o</w:t>
      </w:r>
      <w:r>
        <w:rPr>
          <w:bCs/>
          <w:color w:val="000000" w:themeColor="text1"/>
          <w:lang w:val="sk-SK"/>
        </w:rPr>
        <w:t>pýtaní Slováci zapojili, najčaste</w:t>
      </w:r>
      <w:r w:rsidR="008C6E04" w:rsidRPr="0031525B">
        <w:rPr>
          <w:bCs/>
          <w:color w:val="000000" w:themeColor="text1"/>
          <w:lang w:val="sk-SK"/>
        </w:rPr>
        <w:t>j</w:t>
      </w:r>
      <w:r>
        <w:rPr>
          <w:bCs/>
          <w:color w:val="000000" w:themeColor="text1"/>
          <w:lang w:val="sk-SK"/>
        </w:rPr>
        <w:t>š</w:t>
      </w:r>
      <w:r w:rsidR="008C6E04" w:rsidRPr="0031525B">
        <w:rPr>
          <w:bCs/>
          <w:color w:val="000000" w:themeColor="text1"/>
          <w:lang w:val="sk-SK"/>
        </w:rPr>
        <w:t>i</w:t>
      </w:r>
      <w:r>
        <w:rPr>
          <w:bCs/>
          <w:color w:val="000000" w:themeColor="text1"/>
          <w:lang w:val="sk-SK"/>
        </w:rPr>
        <w:t>e boli uvádzané tie v oblasti zdravého stravovania</w:t>
      </w:r>
      <w:r w:rsidR="008C6E04" w:rsidRPr="0031525B">
        <w:rPr>
          <w:bCs/>
          <w:color w:val="000000" w:themeColor="text1"/>
          <w:lang w:val="sk-SK"/>
        </w:rPr>
        <w:t xml:space="preserve"> (41 %) a o</w:t>
      </w:r>
      <w:r>
        <w:rPr>
          <w:bCs/>
          <w:color w:val="000000" w:themeColor="text1"/>
          <w:lang w:val="sk-SK"/>
        </w:rPr>
        <w:t>b</w:t>
      </w:r>
      <w:r w:rsidR="008C6E04" w:rsidRPr="0031525B">
        <w:rPr>
          <w:bCs/>
          <w:color w:val="000000" w:themeColor="text1"/>
          <w:lang w:val="sk-SK"/>
        </w:rPr>
        <w:t>me</w:t>
      </w:r>
      <w:r>
        <w:rPr>
          <w:bCs/>
          <w:color w:val="000000" w:themeColor="text1"/>
          <w:lang w:val="sk-SK"/>
        </w:rPr>
        <w:t>dzení sladkostí (37 %). Jedna tretina respondentov sa</w:t>
      </w:r>
      <w:r w:rsidR="00912DA6">
        <w:rPr>
          <w:bCs/>
          <w:color w:val="000000" w:themeColor="text1"/>
          <w:lang w:val="sk-SK"/>
        </w:rPr>
        <w:t> </w:t>
      </w:r>
      <w:r w:rsidR="008C6E04" w:rsidRPr="0031525B">
        <w:rPr>
          <w:bCs/>
          <w:color w:val="000000" w:themeColor="text1"/>
          <w:lang w:val="sk-SK"/>
        </w:rPr>
        <w:t>z</w:t>
      </w:r>
      <w:r>
        <w:rPr>
          <w:bCs/>
          <w:color w:val="000000" w:themeColor="text1"/>
          <w:lang w:val="sk-SK"/>
        </w:rPr>
        <w:t xml:space="preserve">apojila do fitness, </w:t>
      </w:r>
      <w:r w:rsidR="008F15A7">
        <w:rPr>
          <w:bCs/>
          <w:color w:val="000000" w:themeColor="text1"/>
          <w:lang w:val="sk-SK"/>
        </w:rPr>
        <w:t>jogových</w:t>
      </w:r>
      <w:r>
        <w:rPr>
          <w:bCs/>
          <w:color w:val="000000" w:themeColor="text1"/>
          <w:lang w:val="sk-SK"/>
        </w:rPr>
        <w:t xml:space="preserve"> alebo chudnúci</w:t>
      </w:r>
      <w:r w:rsidR="008C6E04" w:rsidRPr="0031525B">
        <w:rPr>
          <w:bCs/>
          <w:color w:val="000000" w:themeColor="text1"/>
          <w:lang w:val="sk-SK"/>
        </w:rPr>
        <w:t>ch výz</w:t>
      </w:r>
      <w:r>
        <w:rPr>
          <w:bCs/>
          <w:color w:val="000000" w:themeColor="text1"/>
          <w:lang w:val="sk-SK"/>
        </w:rPr>
        <w:t>iev. Najmenej často uvádzanou oblasťou</w:t>
      </w:r>
      <w:r w:rsidR="008C6E04" w:rsidRPr="0031525B">
        <w:rPr>
          <w:bCs/>
          <w:color w:val="000000" w:themeColor="text1"/>
          <w:lang w:val="sk-SK"/>
        </w:rPr>
        <w:t xml:space="preserve"> praktikovaných výz</w:t>
      </w:r>
      <w:r>
        <w:rPr>
          <w:bCs/>
          <w:color w:val="000000" w:themeColor="text1"/>
          <w:lang w:val="sk-SK"/>
        </w:rPr>
        <w:t>i</w:t>
      </w:r>
      <w:r w:rsidR="008C6E04" w:rsidRPr="0031525B">
        <w:rPr>
          <w:bCs/>
          <w:color w:val="000000" w:themeColor="text1"/>
          <w:lang w:val="sk-SK"/>
        </w:rPr>
        <w:t>e</w:t>
      </w:r>
      <w:r>
        <w:rPr>
          <w:bCs/>
          <w:color w:val="000000" w:themeColor="text1"/>
          <w:lang w:val="sk-SK"/>
        </w:rPr>
        <w:t>v bo</w:t>
      </w:r>
      <w:r w:rsidR="008C6E04" w:rsidRPr="0031525B">
        <w:rPr>
          <w:bCs/>
          <w:color w:val="000000" w:themeColor="text1"/>
          <w:lang w:val="sk-SK"/>
        </w:rPr>
        <w:t>lo o</w:t>
      </w:r>
      <w:r>
        <w:rPr>
          <w:bCs/>
          <w:color w:val="000000" w:themeColor="text1"/>
          <w:lang w:val="sk-SK"/>
        </w:rPr>
        <w:t>b</w:t>
      </w:r>
      <w:r w:rsidR="008C6E04" w:rsidRPr="0031525B">
        <w:rPr>
          <w:bCs/>
          <w:color w:val="000000" w:themeColor="text1"/>
          <w:lang w:val="sk-SK"/>
        </w:rPr>
        <w:t>me</w:t>
      </w:r>
      <w:r>
        <w:rPr>
          <w:bCs/>
          <w:color w:val="000000" w:themeColor="text1"/>
          <w:lang w:val="sk-SK"/>
        </w:rPr>
        <w:t>dzenie</w:t>
      </w:r>
      <w:r w:rsidR="0056606C">
        <w:rPr>
          <w:bCs/>
          <w:color w:val="000000" w:themeColor="text1"/>
          <w:lang w:val="sk-SK"/>
        </w:rPr>
        <w:t xml:space="preserve"> mä</w:t>
      </w:r>
      <w:r>
        <w:rPr>
          <w:bCs/>
          <w:color w:val="000000" w:themeColor="text1"/>
          <w:lang w:val="sk-SK"/>
        </w:rPr>
        <w:t>sa alebo živočíšnych produktov</w:t>
      </w:r>
      <w:r w:rsidR="008C6E04" w:rsidRPr="0031525B">
        <w:rPr>
          <w:bCs/>
          <w:color w:val="000000" w:themeColor="text1"/>
          <w:lang w:val="sk-SK"/>
        </w:rPr>
        <w:t xml:space="preserve"> (7 %).</w:t>
      </w:r>
    </w:p>
    <w:p w14:paraId="35AC0CBC" w14:textId="2F2DE752" w:rsidR="008C6E04" w:rsidRPr="0031525B" w:rsidRDefault="00912DA6" w:rsidP="008C6E04">
      <w:pPr>
        <w:pStyle w:val="Dokumenttext"/>
        <w:rPr>
          <w:bCs/>
          <w:color w:val="000000" w:themeColor="text1"/>
          <w:lang w:val="sk-SK"/>
        </w:rPr>
      </w:pPr>
      <w:r w:rsidRPr="0031525B">
        <w:rPr>
          <w:noProof/>
        </w:rPr>
        <w:drawing>
          <wp:anchor distT="0" distB="0" distL="114300" distR="114300" simplePos="0" relativeHeight="251658240" behindDoc="0" locked="0" layoutInCell="1" allowOverlap="1" wp14:anchorId="73F0234C" wp14:editId="58FED3B2">
            <wp:simplePos x="0" y="0"/>
            <wp:positionH relativeFrom="margin">
              <wp:posOffset>167277</wp:posOffset>
            </wp:positionH>
            <wp:positionV relativeFrom="paragraph">
              <wp:posOffset>959666</wp:posOffset>
            </wp:positionV>
            <wp:extent cx="5441315" cy="3403600"/>
            <wp:effectExtent l="0" t="0" r="6985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B6">
        <w:rPr>
          <w:bCs/>
          <w:color w:val="000000" w:themeColor="text1"/>
          <w:lang w:val="sk-SK"/>
        </w:rPr>
        <w:t>Tí, ktorí sa zapojili do nejakej výzvy, najčaste</w:t>
      </w:r>
      <w:r w:rsidR="008C6E04" w:rsidRPr="0031525B">
        <w:rPr>
          <w:bCs/>
          <w:color w:val="000000" w:themeColor="text1"/>
          <w:lang w:val="sk-SK"/>
        </w:rPr>
        <w:t>j</w:t>
      </w:r>
      <w:r w:rsidR="005B41B6">
        <w:rPr>
          <w:bCs/>
          <w:color w:val="000000" w:themeColor="text1"/>
          <w:lang w:val="sk-SK"/>
        </w:rPr>
        <w:t>š</w:t>
      </w:r>
      <w:r w:rsidR="008C6E04" w:rsidRPr="0031525B">
        <w:rPr>
          <w:bCs/>
          <w:color w:val="000000" w:themeColor="text1"/>
          <w:lang w:val="sk-SK"/>
        </w:rPr>
        <w:t>i</w:t>
      </w:r>
      <w:r w:rsidR="005B41B6">
        <w:rPr>
          <w:bCs/>
          <w:color w:val="000000" w:themeColor="text1"/>
          <w:lang w:val="sk-SK"/>
        </w:rPr>
        <w:t>e uvádzali, že ju ešte neukončili, teda</w:t>
      </w:r>
      <w:r w:rsidR="008C6E04" w:rsidRPr="0031525B">
        <w:rPr>
          <w:bCs/>
          <w:color w:val="000000" w:themeColor="text1"/>
          <w:lang w:val="sk-SK"/>
        </w:rPr>
        <w:t xml:space="preserve"> </w:t>
      </w:r>
      <w:r w:rsidR="0056606C">
        <w:rPr>
          <w:bCs/>
          <w:color w:val="000000" w:themeColor="text1"/>
          <w:lang w:val="sk-SK"/>
        </w:rPr>
        <w:t xml:space="preserve">v nej </w:t>
      </w:r>
      <w:r w:rsidR="005B41B6">
        <w:rPr>
          <w:bCs/>
          <w:color w:val="000000" w:themeColor="text1"/>
          <w:lang w:val="sk-SK"/>
        </w:rPr>
        <w:t>aj v</w:t>
      </w:r>
      <w:r w:rsidR="0056606C">
        <w:rPr>
          <w:bCs/>
          <w:color w:val="000000" w:themeColor="text1"/>
          <w:lang w:val="sk-SK"/>
        </w:rPr>
        <w:t> </w:t>
      </w:r>
      <w:r w:rsidR="005B41B6">
        <w:rPr>
          <w:bCs/>
          <w:color w:val="000000" w:themeColor="text1"/>
          <w:lang w:val="sk-SK"/>
        </w:rPr>
        <w:t>sú</w:t>
      </w:r>
      <w:r w:rsidR="0056606C">
        <w:rPr>
          <w:bCs/>
          <w:color w:val="000000" w:themeColor="text1"/>
          <w:lang w:val="sk-SK"/>
        </w:rPr>
        <w:t xml:space="preserve">časnosti </w:t>
      </w:r>
      <w:r w:rsidR="005B41B6">
        <w:rPr>
          <w:bCs/>
          <w:color w:val="000000" w:themeColor="text1"/>
          <w:lang w:val="sk-SK"/>
        </w:rPr>
        <w:t>naďalej pokračujú (43 %). Približne každý piaty (23 %) potom svoju výzvu vydržal celý mesia</w:t>
      </w:r>
      <w:r w:rsidR="008C6E04" w:rsidRPr="0031525B">
        <w:rPr>
          <w:bCs/>
          <w:color w:val="000000" w:themeColor="text1"/>
          <w:lang w:val="sk-SK"/>
        </w:rPr>
        <w:t>c, resp.</w:t>
      </w:r>
      <w:r>
        <w:rPr>
          <w:bCs/>
          <w:color w:val="000000" w:themeColor="text1"/>
          <w:lang w:val="sk-SK"/>
        </w:rPr>
        <w:t xml:space="preserve"> po </w:t>
      </w:r>
      <w:r w:rsidR="005B41B6">
        <w:rPr>
          <w:bCs/>
          <w:color w:val="000000" w:themeColor="text1"/>
          <w:lang w:val="sk-SK"/>
        </w:rPr>
        <w:t>celú dobu jej trvania.</w:t>
      </w:r>
      <w:r w:rsidR="008C6E04" w:rsidRPr="0031525B">
        <w:rPr>
          <w:bCs/>
          <w:color w:val="000000" w:themeColor="text1"/>
          <w:lang w:val="sk-SK"/>
        </w:rPr>
        <w:t xml:space="preserve"> </w:t>
      </w:r>
      <w:r w:rsidR="005B41B6">
        <w:rPr>
          <w:bCs/>
          <w:color w:val="000000" w:themeColor="text1"/>
          <w:lang w:val="sk-SK"/>
        </w:rPr>
        <w:t xml:space="preserve">Podobné percento </w:t>
      </w:r>
      <w:r w:rsidR="008C6E04" w:rsidRPr="0031525B">
        <w:rPr>
          <w:bCs/>
          <w:color w:val="000000" w:themeColor="text1"/>
          <w:lang w:val="sk-SK"/>
        </w:rPr>
        <w:t>o</w:t>
      </w:r>
      <w:r w:rsidR="005B41B6">
        <w:rPr>
          <w:bCs/>
          <w:color w:val="000000" w:themeColor="text1"/>
          <w:lang w:val="sk-SK"/>
        </w:rPr>
        <w:t>pýtaných (20 %) vydržalo prvé</w:t>
      </w:r>
      <w:r w:rsidR="008C6E04" w:rsidRPr="0031525B">
        <w:rPr>
          <w:bCs/>
          <w:color w:val="000000" w:themeColor="text1"/>
          <w:lang w:val="sk-SK"/>
        </w:rPr>
        <w:t xml:space="preserve"> dva tý</w:t>
      </w:r>
      <w:r w:rsidR="005B41B6">
        <w:rPr>
          <w:bCs/>
          <w:color w:val="000000" w:themeColor="text1"/>
          <w:lang w:val="sk-SK"/>
        </w:rPr>
        <w:t>ždne a iba 4 % respondentov praktikujúcich nejakú výzvu to vydržalo len prvý</w:t>
      </w:r>
      <w:r w:rsidR="008C6E04" w:rsidRPr="0031525B">
        <w:rPr>
          <w:bCs/>
          <w:color w:val="000000" w:themeColor="text1"/>
          <w:lang w:val="sk-SK"/>
        </w:rPr>
        <w:t>ch pár dní.</w:t>
      </w:r>
    </w:p>
    <w:p w14:paraId="65C5FCCD" w14:textId="2DF871AE" w:rsidR="008C6E04" w:rsidRPr="0031525B" w:rsidRDefault="008C6E04" w:rsidP="008C6E04">
      <w:pPr>
        <w:pStyle w:val="Dokumenttext"/>
        <w:rPr>
          <w:bCs/>
          <w:color w:val="000000" w:themeColor="text1"/>
          <w:lang w:val="sk-SK"/>
        </w:rPr>
      </w:pPr>
    </w:p>
    <w:p w14:paraId="79BD82B1" w14:textId="4F704A39" w:rsidR="0039106C" w:rsidRPr="0031525B" w:rsidRDefault="0039106C" w:rsidP="00026C92">
      <w:pPr>
        <w:spacing w:after="240" w:line="360" w:lineRule="exact"/>
        <w:contextualSpacing/>
        <w:rPr>
          <w:rStyle w:val="Hypertextovodkaz"/>
          <w:color w:val="auto"/>
          <w:lang w:val="sk-SK"/>
        </w:rPr>
      </w:pPr>
      <w:r w:rsidRPr="0031525B">
        <w:rPr>
          <w:rFonts w:ascii="Calibri" w:hAnsi="Calibri"/>
          <w:b/>
          <w:bCs/>
          <w:color w:val="FF9900"/>
          <w:lang w:val="sk-SK"/>
        </w:rPr>
        <w:t xml:space="preserve">Marek Zámečník </w:t>
      </w:r>
      <w:r w:rsidRPr="0031525B">
        <w:rPr>
          <w:rFonts w:ascii="Calibri" w:hAnsi="Calibri"/>
          <w:lang w:val="sk-SK"/>
        </w:rPr>
        <w:t xml:space="preserve">| </w:t>
      </w:r>
      <w:r w:rsidR="002B7A4F" w:rsidRPr="0031525B">
        <w:rPr>
          <w:rFonts w:ascii="Calibri" w:hAnsi="Calibri"/>
          <w:lang w:val="sk-SK"/>
        </w:rPr>
        <w:t>Country Manager</w:t>
      </w:r>
      <w:r w:rsidRPr="0031525B">
        <w:rPr>
          <w:rFonts w:ascii="Calibri" w:hAnsi="Calibri"/>
          <w:color w:val="666666"/>
          <w:lang w:val="sk-SK"/>
        </w:rPr>
        <w:t xml:space="preserve"> </w:t>
      </w:r>
      <w:r w:rsidRPr="0031525B">
        <w:rPr>
          <w:rFonts w:ascii="Calibri" w:hAnsi="Calibri"/>
          <w:color w:val="666666"/>
          <w:lang w:val="sk-SK"/>
        </w:rPr>
        <w:br/>
      </w:r>
      <w:hyperlink r:id="rId9" w:history="1">
        <w:r w:rsidRPr="0031525B">
          <w:rPr>
            <w:rStyle w:val="Hypertextovodkaz"/>
            <w:rFonts w:ascii="Calibri" w:hAnsi="Calibri"/>
            <w:color w:val="auto"/>
            <w:lang w:val="sk-SK"/>
          </w:rPr>
          <w:t>marek.zamecnik@admosphere.sk</w:t>
        </w:r>
      </w:hyperlink>
    </w:p>
    <w:p w14:paraId="764BB7CF" w14:textId="0308CD52" w:rsidR="0039106C" w:rsidRPr="0031525B" w:rsidRDefault="0039106C" w:rsidP="00026C92">
      <w:pPr>
        <w:spacing w:after="240" w:line="360" w:lineRule="exact"/>
        <w:contextualSpacing/>
        <w:rPr>
          <w:rStyle w:val="Hypertextovodkaz"/>
          <w:color w:val="auto"/>
          <w:lang w:val="sk-SK"/>
        </w:rPr>
      </w:pPr>
      <w:r w:rsidRPr="0031525B">
        <w:rPr>
          <w:rStyle w:val="Hypertextovodkaz"/>
          <w:color w:val="auto"/>
          <w:u w:val="none"/>
          <w:lang w:val="sk-SK"/>
        </w:rPr>
        <w:t xml:space="preserve">Nielsen Admosphere Slovakia, s.r.o. | Lazaretská 23 | 811 09 Bratislava | tel.: +420 253 410 254 | </w:t>
      </w:r>
      <w:hyperlink r:id="rId10" w:history="1">
        <w:r w:rsidRPr="0031525B">
          <w:rPr>
            <w:rStyle w:val="Hypertextovodkaz"/>
            <w:rFonts w:ascii="Calibri" w:hAnsi="Calibri"/>
            <w:color w:val="auto"/>
            <w:lang w:val="sk-SK"/>
          </w:rPr>
          <w:t>www.nielsen-admosphere.sk</w:t>
        </w:r>
      </w:hyperlink>
    </w:p>
    <w:p w14:paraId="51D7759C" w14:textId="77777777" w:rsidR="0039106C" w:rsidRPr="0031525B" w:rsidRDefault="0039106C" w:rsidP="00F05C36">
      <w:pPr>
        <w:spacing w:after="240"/>
        <w:rPr>
          <w:rFonts w:ascii="Calibri" w:hAnsi="Calibri" w:cs="Tahoma"/>
          <w:b/>
          <w:bCs/>
          <w:color w:val="262626"/>
          <w:lang w:val="sk-SK"/>
        </w:rPr>
      </w:pPr>
    </w:p>
    <w:p w14:paraId="51C7D3C9" w14:textId="77777777" w:rsidR="00F05C36" w:rsidRPr="0031525B" w:rsidRDefault="00F05C36" w:rsidP="00F05C36">
      <w:pPr>
        <w:spacing w:after="240" w:line="360" w:lineRule="exact"/>
        <w:contextualSpacing/>
        <w:rPr>
          <w:rFonts w:ascii="Calibri" w:hAnsi="Calibri"/>
          <w:lang w:val="sk-SK"/>
        </w:rPr>
      </w:pPr>
      <w:r w:rsidRPr="0031525B">
        <w:rPr>
          <w:rFonts w:ascii="Calibri" w:hAnsi="Calibri"/>
          <w:b/>
          <w:bCs/>
          <w:color w:val="FF9900"/>
          <w:lang w:val="sk-SK"/>
        </w:rPr>
        <w:t>Eliška Morochovičová</w:t>
      </w:r>
      <w:r w:rsidRPr="0031525B">
        <w:rPr>
          <w:rFonts w:ascii="Calibri" w:hAnsi="Calibri"/>
          <w:b/>
          <w:bCs/>
          <w:lang w:val="sk-SK"/>
        </w:rPr>
        <w:t xml:space="preserve"> </w:t>
      </w:r>
      <w:r w:rsidRPr="0031525B">
        <w:rPr>
          <w:rFonts w:ascii="Calibri" w:hAnsi="Calibri"/>
          <w:lang w:val="sk-SK"/>
        </w:rPr>
        <w:t xml:space="preserve">| Public Relations </w:t>
      </w:r>
      <w:r w:rsidRPr="0031525B">
        <w:rPr>
          <w:rFonts w:ascii="Calibri" w:hAnsi="Calibri"/>
          <w:lang w:val="sk-SK"/>
        </w:rPr>
        <w:br/>
      </w:r>
      <w:hyperlink r:id="rId11" w:history="1">
        <w:r w:rsidRPr="0031525B">
          <w:rPr>
            <w:rStyle w:val="Hypertextovodkaz"/>
            <w:rFonts w:ascii="Calibri" w:hAnsi="Calibri"/>
            <w:color w:val="auto"/>
            <w:lang w:val="sk-SK"/>
          </w:rPr>
          <w:t>eliska.morochovicova@admosphere.cz</w:t>
        </w:r>
      </w:hyperlink>
    </w:p>
    <w:p w14:paraId="07F1824F" w14:textId="19150467" w:rsidR="00F05C36" w:rsidRPr="0031525B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color w:val="auto"/>
          <w:lang w:val="sk-SK"/>
        </w:rPr>
      </w:pPr>
      <w:r w:rsidRPr="0031525B">
        <w:rPr>
          <w:rFonts w:ascii="Calibri" w:hAnsi="Calibri"/>
          <w:lang w:val="sk-SK"/>
        </w:rPr>
        <w:t xml:space="preserve">Nielsen Admosphere, a.s.| Českobratrská 2778/1 | 130 00 Praha 3 | tel.: +420 222 717 763 | </w:t>
      </w:r>
      <w:hyperlink r:id="rId12" w:history="1">
        <w:r w:rsidRPr="0031525B">
          <w:rPr>
            <w:rStyle w:val="Hypertextovodkaz"/>
            <w:rFonts w:ascii="Calibri" w:hAnsi="Calibri"/>
            <w:color w:val="auto"/>
            <w:lang w:val="sk-SK"/>
          </w:rPr>
          <w:t>www.nielsen-admosphere.cz</w:t>
        </w:r>
      </w:hyperlink>
    </w:p>
    <w:p w14:paraId="5720BEEE" w14:textId="77777777" w:rsidR="00F05C36" w:rsidRPr="0031525B" w:rsidRDefault="00F05C36" w:rsidP="00F05C36">
      <w:pPr>
        <w:spacing w:after="240"/>
        <w:contextualSpacing/>
        <w:rPr>
          <w:rStyle w:val="Hypertextovodkaz"/>
          <w:rFonts w:ascii="Calibri" w:hAnsi="Calibri"/>
          <w:lang w:val="sk-SK"/>
        </w:rPr>
      </w:pPr>
    </w:p>
    <w:p w14:paraId="1E498D13" w14:textId="77777777" w:rsidR="0039106C" w:rsidRPr="0031525B" w:rsidRDefault="0039106C" w:rsidP="0039106C">
      <w:pPr>
        <w:pStyle w:val="Dokumenttext"/>
        <w:rPr>
          <w:b/>
          <w:lang w:val="sk-SK"/>
        </w:rPr>
      </w:pPr>
      <w:r w:rsidRPr="0031525B">
        <w:rPr>
          <w:b/>
          <w:lang w:val="sk-SK"/>
        </w:rPr>
        <w:t>Doplňujúce informácie:</w:t>
      </w:r>
    </w:p>
    <w:p w14:paraId="06B5D8DD" w14:textId="77777777" w:rsidR="0039106C" w:rsidRPr="0031525B" w:rsidRDefault="0039106C" w:rsidP="0039106C">
      <w:pPr>
        <w:pStyle w:val="Dokumenttext"/>
        <w:rPr>
          <w:color w:val="808080"/>
          <w:sz w:val="20"/>
          <w:szCs w:val="20"/>
          <w:lang w:val="sk-SK"/>
        </w:rPr>
      </w:pPr>
      <w:r w:rsidRPr="0031525B">
        <w:rPr>
          <w:color w:val="808080"/>
          <w:sz w:val="20"/>
          <w:szCs w:val="20"/>
          <w:lang w:val="sk-SK"/>
        </w:rPr>
        <w:t xml:space="preserve">Spoločnosť </w:t>
      </w:r>
      <w:r w:rsidRPr="0031525B">
        <w:rPr>
          <w:b/>
          <w:color w:val="808080"/>
          <w:sz w:val="20"/>
          <w:szCs w:val="20"/>
          <w:lang w:val="sk-SK"/>
        </w:rPr>
        <w:t>Nielsen Admosphere Slovakia</w:t>
      </w:r>
      <w:r w:rsidRPr="0031525B">
        <w:rPr>
          <w:color w:val="808080"/>
          <w:sz w:val="20"/>
          <w:szCs w:val="20"/>
          <w:lang w:val="sk-SK"/>
        </w:rPr>
        <w:t xml:space="preserve"> (</w:t>
      </w:r>
      <w:hyperlink r:id="rId13" w:history="1">
        <w:r w:rsidRPr="0031525B">
          <w:rPr>
            <w:rStyle w:val="Hypertextovodkaz"/>
            <w:sz w:val="20"/>
            <w:szCs w:val="20"/>
            <w:lang w:val="sk-SK"/>
          </w:rPr>
          <w:t>www.nielsen-admosphere.sk</w:t>
        </w:r>
      </w:hyperlink>
      <w:r w:rsidRPr="0031525B">
        <w:rPr>
          <w:color w:val="808080"/>
          <w:sz w:val="20"/>
          <w:szCs w:val="20"/>
          <w:lang w:val="sk-SK"/>
        </w:rPr>
        <w:t>) je dcérskou spoločnosťou výskumnej agentúry Nielsen Admosphere, a.s. Okrem klasických výskumov trhu (face-to-face, CAWI, CATI prieskum...) sa sústreďujeme aj na rozsiahle a metodologicky a technologicky náročné mediálne výskumy. Na Slovensku od roku 2007 realizujeme Výskum návštevnosti internetu a sociodemografie jeho užívateľov (AIMmonitor), od roku 2013 monitorujeme internetovú reklamu (Admosphere SK).</w:t>
      </w:r>
    </w:p>
    <w:p w14:paraId="094D4A4A" w14:textId="77777777" w:rsidR="0039106C" w:rsidRPr="0031525B" w:rsidRDefault="0039106C" w:rsidP="0039106C">
      <w:pPr>
        <w:pStyle w:val="Dokumenttext"/>
        <w:rPr>
          <w:color w:val="808080"/>
          <w:sz w:val="20"/>
          <w:szCs w:val="20"/>
          <w:lang w:val="sk-SK"/>
        </w:rPr>
      </w:pPr>
      <w:r w:rsidRPr="0031525B">
        <w:rPr>
          <w:color w:val="808080"/>
          <w:sz w:val="20"/>
          <w:szCs w:val="20"/>
          <w:lang w:val="sk-SK"/>
        </w:rPr>
        <w:t>Naša materská spoločnosť realizuje v Českej republike monitoring reklamy, marketingové výskumy a elektronické meranie sledovanosti televízie metódou TV metrov. Súčasťou skupiny Nielsen Admosphere je aj spoločnosť Adwind Software, ktorá vyvíja software k výskumom sledovanosti a monitoringu reklamy.</w:t>
      </w:r>
    </w:p>
    <w:p w14:paraId="7527AE9A" w14:textId="77777777" w:rsidR="0039106C" w:rsidRPr="0031525B" w:rsidRDefault="0039106C" w:rsidP="00F05C36">
      <w:pPr>
        <w:pStyle w:val="Dokumenttext"/>
        <w:rPr>
          <w:b/>
          <w:color w:val="808080"/>
          <w:sz w:val="20"/>
          <w:szCs w:val="20"/>
          <w:lang w:val="sk-SK"/>
        </w:rPr>
      </w:pPr>
    </w:p>
    <w:p w14:paraId="0E625338" w14:textId="77777777" w:rsidR="00F05C36" w:rsidRPr="0031525B" w:rsidRDefault="0039106C" w:rsidP="00F05C36">
      <w:pPr>
        <w:pStyle w:val="Dokumenttext"/>
        <w:rPr>
          <w:color w:val="808080"/>
          <w:sz w:val="20"/>
          <w:szCs w:val="20"/>
          <w:lang w:val="sk-SK"/>
        </w:rPr>
      </w:pPr>
      <w:r w:rsidRPr="0031525B">
        <w:rPr>
          <w:b/>
          <w:color w:val="808080"/>
          <w:sz w:val="20"/>
          <w:szCs w:val="20"/>
          <w:lang w:val="sk-SK"/>
        </w:rPr>
        <w:t>Slovenský národný panel</w:t>
      </w:r>
      <w:r w:rsidRPr="0031525B">
        <w:rPr>
          <w:color w:val="808080"/>
          <w:sz w:val="20"/>
          <w:szCs w:val="20"/>
          <w:lang w:val="sk-SK"/>
        </w:rPr>
        <w:t xml:space="preserve"> (</w:t>
      </w:r>
      <w:hyperlink r:id="rId14" w:history="1">
        <w:r w:rsidRPr="0031525B">
          <w:rPr>
            <w:rStyle w:val="Hypertextovodkaz"/>
            <w:sz w:val="20"/>
            <w:szCs w:val="20"/>
            <w:lang w:val="sk-SK"/>
          </w:rPr>
          <w:t>www.narodnypanel.sk</w:t>
        </w:r>
      </w:hyperlink>
      <w:r w:rsidRPr="0031525B">
        <w:rPr>
          <w:color w:val="808080"/>
          <w:sz w:val="20"/>
          <w:szCs w:val="20"/>
          <w:lang w:val="sk-SK"/>
        </w:rPr>
        <w:t>) je projekt výskumných agentúr Nielsen Admosphere, NMS a STEM/MARK, ktoré spoločne vytvorili jeden z najväčších výskumných panelov na Slovensku. Slúži pre kvalitné a rýchle online zbery dát o internetovej populácii SR. Obdobný panel funguje aj v Českej republike, v Poľsku, v Maďarsku a v Bulharsku.</w:t>
      </w:r>
    </w:p>
    <w:p w14:paraId="6D1F35D3" w14:textId="77777777" w:rsidR="00F43807" w:rsidRPr="0031525B" w:rsidRDefault="00F43807" w:rsidP="00F05C36">
      <w:pPr>
        <w:rPr>
          <w:lang w:val="sk-SK"/>
        </w:rPr>
      </w:pPr>
    </w:p>
    <w:sectPr w:rsidR="00F43807" w:rsidRPr="0031525B" w:rsidSect="00F05C36">
      <w:headerReference w:type="default" r:id="rId15"/>
      <w:footerReference w:type="default" r:id="rId16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74BB" w14:textId="77777777" w:rsidR="00432B12" w:rsidRDefault="00432B12" w:rsidP="00F41A48">
      <w:pPr>
        <w:spacing w:after="0" w:line="240" w:lineRule="auto"/>
      </w:pPr>
      <w:r>
        <w:separator/>
      </w:r>
    </w:p>
  </w:endnote>
  <w:endnote w:type="continuationSeparator" w:id="0">
    <w:p w14:paraId="01C71D92" w14:textId="77777777" w:rsidR="00432B12" w:rsidRDefault="00432B12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3B2579F" w14:textId="4A84D687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A6">
          <w:rPr>
            <w:noProof/>
          </w:rPr>
          <w:t>1</w:t>
        </w:r>
        <w:r>
          <w:fldChar w:fldCharType="end"/>
        </w:r>
      </w:p>
    </w:sdtContent>
  </w:sdt>
  <w:p w14:paraId="0BD8405D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5E96" w14:textId="77777777" w:rsidR="00432B12" w:rsidRDefault="00432B12" w:rsidP="00F41A48">
      <w:pPr>
        <w:spacing w:after="0" w:line="240" w:lineRule="auto"/>
      </w:pPr>
      <w:r>
        <w:separator/>
      </w:r>
    </w:p>
  </w:footnote>
  <w:footnote w:type="continuationSeparator" w:id="0">
    <w:p w14:paraId="231604EF" w14:textId="77777777" w:rsidR="00432B12" w:rsidRDefault="00432B12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42A5" w14:textId="77777777" w:rsidR="0039106C" w:rsidRDefault="0039106C" w:rsidP="0039106C">
    <w:pPr>
      <w:pStyle w:val="Zhlav"/>
      <w:rPr>
        <w:b/>
      </w:rPr>
    </w:pPr>
  </w:p>
  <w:p w14:paraId="7E8A671D" w14:textId="77777777" w:rsidR="0039106C" w:rsidRPr="0039106C" w:rsidRDefault="0039106C" w:rsidP="0039106C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2E42804F" wp14:editId="484116D6">
          <wp:simplePos x="0" y="0"/>
          <wp:positionH relativeFrom="column">
            <wp:posOffset>3387725</wp:posOffset>
          </wp:positionH>
          <wp:positionV relativeFrom="paragraph">
            <wp:posOffset>36195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06C">
      <w:rPr>
        <w:b/>
      </w:rPr>
      <w:t>TLAČOVÁ SPRÁVA</w:t>
    </w:r>
  </w:p>
  <w:p w14:paraId="1EA2C610" w14:textId="4D631810" w:rsidR="00F41A48" w:rsidRPr="0039106C" w:rsidRDefault="0039106C">
    <w:pPr>
      <w:pStyle w:val="Zhlav"/>
      <w:rPr>
        <w:b/>
        <w:sz w:val="20"/>
      </w:rPr>
    </w:pPr>
    <w:r w:rsidRPr="0039106C"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 wp14:anchorId="0415FC2B" wp14:editId="5A77AABA">
          <wp:simplePos x="0" y="0"/>
          <wp:positionH relativeFrom="column">
            <wp:posOffset>4001453</wp:posOffset>
          </wp:positionH>
          <wp:positionV relativeFrom="paragraph">
            <wp:posOffset>4408487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06C">
      <w:rPr>
        <w:b/>
        <w:sz w:val="20"/>
      </w:rPr>
      <w:t xml:space="preserve">Nielsen Admosphere Slovakia, Bratislava, </w:t>
    </w:r>
    <w:r w:rsidR="00912DA6">
      <w:rPr>
        <w:b/>
        <w:sz w:val="20"/>
      </w:rPr>
      <w:t>22</w:t>
    </w:r>
    <w:r w:rsidR="008C6E04">
      <w:rPr>
        <w:b/>
        <w:sz w:val="20"/>
      </w:rPr>
      <w:t>. 3.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22092"/>
    <w:rsid w:val="00026C92"/>
    <w:rsid w:val="000368D0"/>
    <w:rsid w:val="00042527"/>
    <w:rsid w:val="000B1C91"/>
    <w:rsid w:val="000B4D4F"/>
    <w:rsid w:val="0011051D"/>
    <w:rsid w:val="001301D4"/>
    <w:rsid w:val="0013348E"/>
    <w:rsid w:val="00182B3E"/>
    <w:rsid w:val="001D6982"/>
    <w:rsid w:val="001E5EAA"/>
    <w:rsid w:val="001F2DEC"/>
    <w:rsid w:val="001F2EBC"/>
    <w:rsid w:val="00211AE6"/>
    <w:rsid w:val="00220233"/>
    <w:rsid w:val="00223D7D"/>
    <w:rsid w:val="002420B9"/>
    <w:rsid w:val="00243285"/>
    <w:rsid w:val="002623BC"/>
    <w:rsid w:val="002840D6"/>
    <w:rsid w:val="002A2B5D"/>
    <w:rsid w:val="002B2C5B"/>
    <w:rsid w:val="002B7A4F"/>
    <w:rsid w:val="00310F29"/>
    <w:rsid w:val="0031299C"/>
    <w:rsid w:val="0031525B"/>
    <w:rsid w:val="00343FF7"/>
    <w:rsid w:val="00360FA4"/>
    <w:rsid w:val="003614DE"/>
    <w:rsid w:val="0039106C"/>
    <w:rsid w:val="003E75F5"/>
    <w:rsid w:val="003E7EC5"/>
    <w:rsid w:val="003F6BF4"/>
    <w:rsid w:val="00415E25"/>
    <w:rsid w:val="004205DF"/>
    <w:rsid w:val="00421DED"/>
    <w:rsid w:val="00432B12"/>
    <w:rsid w:val="00441AC1"/>
    <w:rsid w:val="00456D21"/>
    <w:rsid w:val="00472AE5"/>
    <w:rsid w:val="00483636"/>
    <w:rsid w:val="0049394D"/>
    <w:rsid w:val="004A73AA"/>
    <w:rsid w:val="004C33B2"/>
    <w:rsid w:val="004E1094"/>
    <w:rsid w:val="004E137E"/>
    <w:rsid w:val="004E6172"/>
    <w:rsid w:val="004E6C5B"/>
    <w:rsid w:val="004F45F6"/>
    <w:rsid w:val="0052279C"/>
    <w:rsid w:val="00531A26"/>
    <w:rsid w:val="0056606C"/>
    <w:rsid w:val="005B41B6"/>
    <w:rsid w:val="005C2310"/>
    <w:rsid w:val="005D38F7"/>
    <w:rsid w:val="0065566E"/>
    <w:rsid w:val="00657353"/>
    <w:rsid w:val="00662688"/>
    <w:rsid w:val="006752CF"/>
    <w:rsid w:val="006837AA"/>
    <w:rsid w:val="006914C0"/>
    <w:rsid w:val="006A72C4"/>
    <w:rsid w:val="006C0AB4"/>
    <w:rsid w:val="006C5429"/>
    <w:rsid w:val="006F526B"/>
    <w:rsid w:val="006F5AB4"/>
    <w:rsid w:val="00704C9F"/>
    <w:rsid w:val="00741129"/>
    <w:rsid w:val="00764DBE"/>
    <w:rsid w:val="00772E0A"/>
    <w:rsid w:val="007A21FC"/>
    <w:rsid w:val="007A58D3"/>
    <w:rsid w:val="00800D59"/>
    <w:rsid w:val="008219D6"/>
    <w:rsid w:val="00823D07"/>
    <w:rsid w:val="00830F54"/>
    <w:rsid w:val="00850C91"/>
    <w:rsid w:val="008712EE"/>
    <w:rsid w:val="00883DA6"/>
    <w:rsid w:val="008916B1"/>
    <w:rsid w:val="008A3DFE"/>
    <w:rsid w:val="008C6E04"/>
    <w:rsid w:val="008D27F0"/>
    <w:rsid w:val="008E051A"/>
    <w:rsid w:val="008E75E9"/>
    <w:rsid w:val="008F15A7"/>
    <w:rsid w:val="00912DA6"/>
    <w:rsid w:val="009144CE"/>
    <w:rsid w:val="009260AC"/>
    <w:rsid w:val="00945D43"/>
    <w:rsid w:val="00956294"/>
    <w:rsid w:val="0096094B"/>
    <w:rsid w:val="00970C55"/>
    <w:rsid w:val="00972386"/>
    <w:rsid w:val="009B2571"/>
    <w:rsid w:val="009C04A8"/>
    <w:rsid w:val="00A0634A"/>
    <w:rsid w:val="00A13518"/>
    <w:rsid w:val="00A15F6D"/>
    <w:rsid w:val="00A665AC"/>
    <w:rsid w:val="00A74098"/>
    <w:rsid w:val="00AC5B28"/>
    <w:rsid w:val="00B109BD"/>
    <w:rsid w:val="00B47F68"/>
    <w:rsid w:val="00B7095A"/>
    <w:rsid w:val="00B8260F"/>
    <w:rsid w:val="00BD4737"/>
    <w:rsid w:val="00BF053A"/>
    <w:rsid w:val="00BF59F0"/>
    <w:rsid w:val="00C12980"/>
    <w:rsid w:val="00C2079F"/>
    <w:rsid w:val="00C42EA8"/>
    <w:rsid w:val="00C8773F"/>
    <w:rsid w:val="00C952A7"/>
    <w:rsid w:val="00CA5B2D"/>
    <w:rsid w:val="00CC5944"/>
    <w:rsid w:val="00CE2A56"/>
    <w:rsid w:val="00D01E7C"/>
    <w:rsid w:val="00D1409E"/>
    <w:rsid w:val="00D159CE"/>
    <w:rsid w:val="00D15DF1"/>
    <w:rsid w:val="00D26EBC"/>
    <w:rsid w:val="00D85180"/>
    <w:rsid w:val="00DA3E40"/>
    <w:rsid w:val="00DC3C5B"/>
    <w:rsid w:val="00DE5291"/>
    <w:rsid w:val="00E13993"/>
    <w:rsid w:val="00E50808"/>
    <w:rsid w:val="00E850A9"/>
    <w:rsid w:val="00EB730F"/>
    <w:rsid w:val="00EC52F5"/>
    <w:rsid w:val="00EE7E40"/>
    <w:rsid w:val="00EF074A"/>
    <w:rsid w:val="00EF375E"/>
    <w:rsid w:val="00F05C36"/>
    <w:rsid w:val="00F400A8"/>
    <w:rsid w:val="00F41103"/>
    <w:rsid w:val="00F41688"/>
    <w:rsid w:val="00F41A48"/>
    <w:rsid w:val="00F43807"/>
    <w:rsid w:val="00F47C16"/>
    <w:rsid w:val="00F63321"/>
    <w:rsid w:val="00F70D11"/>
    <w:rsid w:val="00F8193D"/>
    <w:rsid w:val="00F845D7"/>
    <w:rsid w:val="00F87F4A"/>
    <w:rsid w:val="00F94FDA"/>
    <w:rsid w:val="00FA2BE6"/>
    <w:rsid w:val="00FE3D47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E5CC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8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8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8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8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8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1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ielsen-admosphe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zamecnik@admosphere.sk" TargetMode="External"/><Relationship Id="rId14" Type="http://schemas.openxmlformats.org/officeDocument/2006/relationships/hyperlink" Target="http://www.narodnypanel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1E30-3437-43C9-9154-1EC9AE7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2020-02-03T14:07:00Z</cp:lastPrinted>
  <dcterms:created xsi:type="dcterms:W3CDTF">2021-03-22T11:54:00Z</dcterms:created>
  <dcterms:modified xsi:type="dcterms:W3CDTF">2021-03-22T11:54:00Z</dcterms:modified>
</cp:coreProperties>
</file>