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4BC6" w14:textId="25159837" w:rsidR="00CC0905" w:rsidRPr="006471C7" w:rsidRDefault="007445F2">
      <w:pPr>
        <w:jc w:val="center"/>
        <w:rPr>
          <w:rFonts w:ascii="Tahoma" w:eastAsia="Tahoma" w:hAnsi="Tahoma" w:cs="Tahoma"/>
          <w:b/>
          <w:sz w:val="40"/>
          <w:szCs w:val="40"/>
        </w:rPr>
      </w:pPr>
      <w:r w:rsidRPr="006471C7">
        <w:rPr>
          <w:rFonts w:ascii="Tahoma" w:eastAsia="Tahoma" w:hAnsi="Tahoma" w:cs="Tahoma"/>
          <w:b/>
          <w:sz w:val="40"/>
          <w:szCs w:val="40"/>
        </w:rPr>
        <w:t xml:space="preserve">Proměny ve vzdělávání: </w:t>
      </w:r>
      <w:r w:rsidR="0010018C">
        <w:rPr>
          <w:rFonts w:ascii="Tahoma" w:eastAsia="Tahoma" w:hAnsi="Tahoma" w:cs="Tahoma"/>
          <w:b/>
          <w:sz w:val="40"/>
          <w:szCs w:val="40"/>
        </w:rPr>
        <w:t>P</w:t>
      </w:r>
      <w:r w:rsidRPr="006471C7">
        <w:rPr>
          <w:rFonts w:ascii="Tahoma" w:eastAsia="Tahoma" w:hAnsi="Tahoma" w:cs="Tahoma"/>
          <w:b/>
          <w:sz w:val="40"/>
          <w:szCs w:val="40"/>
        </w:rPr>
        <w:t>řes dvě třetiny Čechů by se chtělo učit podnikat</w:t>
      </w:r>
    </w:p>
    <w:p w14:paraId="34B9C96B" w14:textId="28281F50" w:rsidR="00A002E5" w:rsidRPr="00494C76" w:rsidRDefault="00D25803" w:rsidP="0046647A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AA6A75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AA6A75" w:rsidRPr="00AA6A75">
        <w:rPr>
          <w:rFonts w:ascii="Tahoma" w:eastAsia="Tahoma" w:hAnsi="Tahoma" w:cs="Tahoma"/>
          <w:b/>
          <w:sz w:val="20"/>
          <w:szCs w:val="20"/>
        </w:rPr>
        <w:t>10</w:t>
      </w:r>
      <w:r w:rsidRPr="00AA6A75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384D7E" w:rsidRPr="00AA6A75">
        <w:rPr>
          <w:rFonts w:ascii="Tahoma" w:eastAsia="Tahoma" w:hAnsi="Tahoma" w:cs="Tahoma"/>
          <w:b/>
          <w:sz w:val="20"/>
          <w:szCs w:val="20"/>
        </w:rPr>
        <w:t>ÚNORA</w:t>
      </w:r>
      <w:r w:rsidRPr="00AA6A75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AA6A75">
        <w:rPr>
          <w:rFonts w:ascii="Tahoma" w:eastAsia="Tahoma" w:hAnsi="Tahoma" w:cs="Tahoma"/>
          <w:b/>
          <w:sz w:val="20"/>
          <w:szCs w:val="20"/>
        </w:rPr>
        <w:t>2</w:t>
      </w:r>
      <w:r w:rsidR="00384D7E" w:rsidRPr="00AA6A75">
        <w:rPr>
          <w:rFonts w:ascii="Tahoma" w:eastAsia="Tahoma" w:hAnsi="Tahoma" w:cs="Tahoma"/>
          <w:b/>
          <w:sz w:val="20"/>
          <w:szCs w:val="20"/>
        </w:rPr>
        <w:t>1</w:t>
      </w:r>
      <w:r w:rsidRPr="00AA6A75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="00A93211" w:rsidRPr="00AA6A75">
        <w:rPr>
          <w:rFonts w:ascii="Tahoma" w:eastAsia="Tahoma" w:hAnsi="Tahoma" w:cs="Tahoma"/>
          <w:b/>
          <w:sz w:val="20"/>
          <w:szCs w:val="20"/>
        </w:rPr>
        <w:t xml:space="preserve">Jak by měly vypadat školní osnovy pro 21. století? </w:t>
      </w:r>
      <w:r w:rsidR="00FF2B5A" w:rsidRPr="00AA6A75">
        <w:rPr>
          <w:rFonts w:ascii="Tahoma" w:eastAsia="Tahoma" w:hAnsi="Tahoma" w:cs="Tahoma"/>
          <w:b/>
          <w:sz w:val="20"/>
          <w:szCs w:val="20"/>
        </w:rPr>
        <w:t>Víc praxe a</w:t>
      </w:r>
      <w:r w:rsidR="00FF2B5A" w:rsidRPr="00494C76">
        <w:rPr>
          <w:rFonts w:ascii="Tahoma" w:eastAsia="Tahoma" w:hAnsi="Tahoma" w:cs="Tahoma"/>
          <w:b/>
          <w:sz w:val="20"/>
          <w:szCs w:val="20"/>
        </w:rPr>
        <w:t xml:space="preserve"> méně teorie. 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 xml:space="preserve">Až 83 procent Čechů by si přálo, aby se do </w:t>
      </w:r>
      <w:r w:rsidR="00B743FA" w:rsidRPr="00494C76">
        <w:rPr>
          <w:rFonts w:ascii="Tahoma" w:eastAsia="Tahoma" w:hAnsi="Tahoma" w:cs="Tahoma"/>
          <w:b/>
          <w:sz w:val="20"/>
          <w:szCs w:val="20"/>
        </w:rPr>
        <w:t xml:space="preserve">středoškolského 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 xml:space="preserve">vzdělávání lépe zapojily firmy. </w:t>
      </w:r>
      <w:r w:rsidR="00A002E5" w:rsidRPr="00494C76">
        <w:rPr>
          <w:rFonts w:ascii="Tahoma" w:eastAsia="Tahoma" w:hAnsi="Tahoma" w:cs="Tahoma"/>
          <w:b/>
          <w:sz w:val="20"/>
          <w:szCs w:val="20"/>
        </w:rPr>
        <w:t xml:space="preserve">Jak ukázal výzkum agentury Nielsen </w:t>
      </w:r>
      <w:r w:rsidR="00385C78">
        <w:rPr>
          <w:rFonts w:ascii="Tahoma" w:eastAsia="Tahoma" w:hAnsi="Tahoma" w:cs="Tahoma"/>
          <w:b/>
          <w:sz w:val="20"/>
          <w:szCs w:val="20"/>
        </w:rPr>
        <w:t xml:space="preserve">Admosphere </w:t>
      </w:r>
      <w:r w:rsidR="00A002E5" w:rsidRPr="00494C76">
        <w:rPr>
          <w:rFonts w:ascii="Tahoma" w:eastAsia="Tahoma" w:hAnsi="Tahoma" w:cs="Tahoma"/>
          <w:b/>
          <w:sz w:val="20"/>
          <w:szCs w:val="20"/>
        </w:rPr>
        <w:t>pro nevládní organizaci JA Czech, p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 xml:space="preserve">rincipy podnikavosti dnes </w:t>
      </w:r>
      <w:r w:rsidR="00ED779D" w:rsidRPr="00494C76">
        <w:rPr>
          <w:rFonts w:ascii="Tahoma" w:eastAsia="Tahoma" w:hAnsi="Tahoma" w:cs="Tahoma"/>
          <w:b/>
          <w:sz w:val="20"/>
          <w:szCs w:val="20"/>
        </w:rPr>
        <w:t xml:space="preserve">lidé 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>považují za důležitější než tradiční povinné předměty</w:t>
      </w:r>
      <w:r w:rsidR="00A002E5" w:rsidRPr="00494C76">
        <w:rPr>
          <w:rFonts w:ascii="Tahoma" w:eastAsia="Tahoma" w:hAnsi="Tahoma" w:cs="Tahoma"/>
          <w:b/>
          <w:sz w:val="20"/>
          <w:szCs w:val="20"/>
        </w:rPr>
        <w:t>,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 xml:space="preserve"> jako </w:t>
      </w:r>
      <w:r w:rsidR="00A002E5" w:rsidRPr="00494C76">
        <w:rPr>
          <w:rFonts w:ascii="Tahoma" w:eastAsia="Tahoma" w:hAnsi="Tahoma" w:cs="Tahoma"/>
          <w:b/>
          <w:sz w:val="20"/>
          <w:szCs w:val="20"/>
        </w:rPr>
        <w:t xml:space="preserve">je 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>chemie</w:t>
      </w:r>
      <w:r w:rsidR="00831D6C" w:rsidRPr="00494C76">
        <w:rPr>
          <w:rFonts w:ascii="Tahoma" w:eastAsia="Tahoma" w:hAnsi="Tahoma" w:cs="Tahoma"/>
          <w:b/>
          <w:sz w:val="20"/>
          <w:szCs w:val="20"/>
        </w:rPr>
        <w:t xml:space="preserve"> nebo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831D6C" w:rsidRPr="00494C76">
        <w:rPr>
          <w:rFonts w:ascii="Tahoma" w:eastAsia="Tahoma" w:hAnsi="Tahoma" w:cs="Tahoma"/>
          <w:b/>
          <w:sz w:val="20"/>
          <w:szCs w:val="20"/>
        </w:rPr>
        <w:t xml:space="preserve">výtvarná </w:t>
      </w:r>
      <w:r w:rsidR="0046647A" w:rsidRPr="00494C76">
        <w:rPr>
          <w:rFonts w:ascii="Tahoma" w:eastAsia="Tahoma" w:hAnsi="Tahoma" w:cs="Tahoma"/>
          <w:b/>
          <w:sz w:val="20"/>
          <w:szCs w:val="20"/>
        </w:rPr>
        <w:t xml:space="preserve">výchova. </w:t>
      </w:r>
    </w:p>
    <w:p w14:paraId="096BA608" w14:textId="487D2EDA" w:rsidR="00CB4B1A" w:rsidRPr="00494C76" w:rsidRDefault="00A002E5" w:rsidP="00CB4B1A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494C76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ED779D" w:rsidRPr="00494C76">
        <w:rPr>
          <w:rFonts w:ascii="Tahoma" w:eastAsia="Tahoma" w:hAnsi="Tahoma" w:cs="Tahoma"/>
          <w:color w:val="CC9900"/>
          <w:sz w:val="20"/>
          <w:szCs w:val="20"/>
        </w:rPr>
        <w:t xml:space="preserve">Rozložení povinných a volitelných předmětů na středních školách je s ohledem na nároky současnosti zastaralé. </w:t>
      </w:r>
      <w:r w:rsidR="000D7ECD" w:rsidRPr="00494C76">
        <w:rPr>
          <w:rFonts w:ascii="Tahoma" w:eastAsia="Tahoma" w:hAnsi="Tahoma" w:cs="Tahoma"/>
          <w:color w:val="CC9900"/>
          <w:sz w:val="20"/>
          <w:szCs w:val="20"/>
        </w:rPr>
        <w:t xml:space="preserve">Co je pro většinu mladých lidí užitečnější: fyzika, </w:t>
      </w:r>
      <w:r w:rsidR="00DB031B">
        <w:rPr>
          <w:rFonts w:ascii="Tahoma" w:eastAsia="Tahoma" w:hAnsi="Tahoma" w:cs="Tahoma"/>
          <w:color w:val="CC9900"/>
          <w:sz w:val="20"/>
          <w:szCs w:val="20"/>
        </w:rPr>
        <w:t>chemie,</w:t>
      </w:r>
      <w:r w:rsidR="000D7ECD" w:rsidRPr="00494C76">
        <w:rPr>
          <w:rFonts w:ascii="Tahoma" w:eastAsia="Tahoma" w:hAnsi="Tahoma" w:cs="Tahoma"/>
          <w:color w:val="CC9900"/>
          <w:sz w:val="20"/>
          <w:szCs w:val="20"/>
        </w:rPr>
        <w:t xml:space="preserve"> nebo podnikavost a praktické obchodní zkušenosti, které se jim budou hodit nejen v</w:t>
      </w:r>
      <w:r w:rsidR="00B743FA" w:rsidRPr="00494C7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0D7ECD" w:rsidRPr="00494C76">
        <w:rPr>
          <w:rFonts w:ascii="Tahoma" w:eastAsia="Tahoma" w:hAnsi="Tahoma" w:cs="Tahoma"/>
          <w:color w:val="CC9900"/>
          <w:sz w:val="20"/>
          <w:szCs w:val="20"/>
        </w:rPr>
        <w:t xml:space="preserve">budoucích zaměstnáních? </w:t>
      </w:r>
      <w:r w:rsidR="00B743FA" w:rsidRPr="00494C76">
        <w:rPr>
          <w:rFonts w:ascii="Tahoma" w:eastAsia="Tahoma" w:hAnsi="Tahoma" w:cs="Tahoma"/>
          <w:color w:val="CC9900"/>
          <w:sz w:val="20"/>
          <w:szCs w:val="20"/>
        </w:rPr>
        <w:t xml:space="preserve">Je třeba zúžit spektrum povinných předmětů, přesunout některé do kategorie volitelných a </w:t>
      </w:r>
      <w:r w:rsidR="00CB4B1A" w:rsidRPr="00494C76">
        <w:rPr>
          <w:rFonts w:ascii="Tahoma" w:eastAsia="Tahoma" w:hAnsi="Tahoma" w:cs="Tahoma"/>
          <w:color w:val="CC9900"/>
          <w:sz w:val="20"/>
          <w:szCs w:val="20"/>
        </w:rPr>
        <w:t>nabídnout nové předměty, které byly vyvinuty na základě proměn společnosti</w:t>
      </w:r>
      <w:r w:rsidR="00B743FA" w:rsidRPr="00494C76">
        <w:rPr>
          <w:rFonts w:ascii="Tahoma" w:eastAsia="Tahoma" w:hAnsi="Tahoma" w:cs="Tahoma"/>
          <w:color w:val="CC9900"/>
          <w:sz w:val="20"/>
          <w:szCs w:val="20"/>
        </w:rPr>
        <w:t xml:space="preserve"> a které umožňují studentům realizovat se už na střední škole,</w:t>
      </w:r>
      <w:r w:rsidR="00CB4B1A" w:rsidRPr="00494C76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CB4B1A" w:rsidRPr="00494C76">
        <w:rPr>
          <w:rFonts w:ascii="Tahoma" w:eastAsia="Tahoma" w:hAnsi="Tahoma" w:cs="Tahoma"/>
          <w:sz w:val="20"/>
          <w:szCs w:val="20"/>
        </w:rPr>
        <w:t>míní Martin Smrž, ředitel obecně prospěšné organizace JA Czech, která podporuje vzdělávání českých studentů v oblasti podnikání.</w:t>
      </w:r>
    </w:p>
    <w:p w14:paraId="20D21327" w14:textId="2D605AB9" w:rsidR="00B05A9D" w:rsidRPr="00494C76" w:rsidRDefault="00927EAF" w:rsidP="004E0EBF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494C76">
        <w:rPr>
          <w:rFonts w:ascii="Tahoma" w:eastAsia="Tahoma" w:hAnsi="Tahoma" w:cs="Tahoma"/>
          <w:bCs/>
          <w:sz w:val="20"/>
          <w:szCs w:val="20"/>
        </w:rPr>
        <w:t>P</w:t>
      </w:r>
      <w:r w:rsidR="00CB4B1A" w:rsidRPr="00494C76">
        <w:rPr>
          <w:rFonts w:ascii="Tahoma" w:eastAsia="Tahoma" w:hAnsi="Tahoma" w:cs="Tahoma"/>
          <w:bCs/>
          <w:sz w:val="20"/>
          <w:szCs w:val="20"/>
        </w:rPr>
        <w:t>říprav</w:t>
      </w:r>
      <w:r w:rsidR="006C44E1" w:rsidRPr="00494C76">
        <w:rPr>
          <w:rFonts w:ascii="Tahoma" w:eastAsia="Tahoma" w:hAnsi="Tahoma" w:cs="Tahoma"/>
          <w:bCs/>
          <w:sz w:val="20"/>
          <w:szCs w:val="20"/>
        </w:rPr>
        <w:t>u</w:t>
      </w:r>
      <w:r w:rsidR="00CB4B1A" w:rsidRPr="00494C76">
        <w:rPr>
          <w:rFonts w:ascii="Tahoma" w:eastAsia="Tahoma" w:hAnsi="Tahoma" w:cs="Tahoma"/>
          <w:bCs/>
          <w:sz w:val="20"/>
          <w:szCs w:val="20"/>
        </w:rPr>
        <w:t xml:space="preserve"> středoškoláků pro uplatnění na trhu práce </w:t>
      </w:r>
      <w:r w:rsidR="006C44E1" w:rsidRPr="00494C76">
        <w:rPr>
          <w:rFonts w:ascii="Tahoma" w:eastAsia="Tahoma" w:hAnsi="Tahoma" w:cs="Tahoma"/>
          <w:bCs/>
          <w:sz w:val="20"/>
          <w:szCs w:val="20"/>
        </w:rPr>
        <w:t xml:space="preserve">považuje za nedostatečnou podle průzkumu z listopadu 2020 až </w:t>
      </w:r>
      <w:r w:rsidR="00CB4B1A" w:rsidRPr="00494C76">
        <w:rPr>
          <w:rFonts w:ascii="Tahoma" w:eastAsia="Tahoma" w:hAnsi="Tahoma" w:cs="Tahoma"/>
          <w:bCs/>
          <w:sz w:val="20"/>
          <w:szCs w:val="20"/>
        </w:rPr>
        <w:t>62 procent Čechů.</w:t>
      </w:r>
      <w:r w:rsidRPr="00494C76">
        <w:rPr>
          <w:rFonts w:ascii="Tahoma" w:eastAsia="Tahoma" w:hAnsi="Tahoma" w:cs="Tahoma"/>
          <w:bCs/>
          <w:sz w:val="20"/>
          <w:szCs w:val="20"/>
        </w:rPr>
        <w:t xml:space="preserve"> Tři z pěti respondentů by mezi povinnými předměty oželeli výtvarnou či hudební výchovu, bezmála třetina nevidí smysl v povinné chemii a každý čtvrtý by do kategorie volitelných</w:t>
      </w:r>
      <w:r w:rsidR="006C44E1" w:rsidRPr="00494C76">
        <w:rPr>
          <w:rFonts w:ascii="Tahoma" w:eastAsia="Tahoma" w:hAnsi="Tahoma" w:cs="Tahoma"/>
          <w:bCs/>
          <w:sz w:val="20"/>
          <w:szCs w:val="20"/>
        </w:rPr>
        <w:t xml:space="preserve"> předmětů</w:t>
      </w:r>
      <w:r w:rsidRPr="00494C76">
        <w:rPr>
          <w:rFonts w:ascii="Tahoma" w:eastAsia="Tahoma" w:hAnsi="Tahoma" w:cs="Tahoma"/>
          <w:bCs/>
          <w:sz w:val="20"/>
          <w:szCs w:val="20"/>
        </w:rPr>
        <w:t xml:space="preserve"> nejraději přesunul fyziku, tělocvik, biologii či občanskou nauku. </w:t>
      </w:r>
    </w:p>
    <w:p w14:paraId="600F1399" w14:textId="69B10969" w:rsidR="004E0EBF" w:rsidRPr="00494C76" w:rsidRDefault="004E0EBF" w:rsidP="004E0EBF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494C76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6C44E1" w:rsidRPr="00494C76">
        <w:rPr>
          <w:rFonts w:ascii="Tahoma" w:eastAsia="Tahoma" w:hAnsi="Tahoma" w:cs="Tahoma"/>
          <w:color w:val="CC9900"/>
          <w:sz w:val="20"/>
          <w:szCs w:val="20"/>
        </w:rPr>
        <w:t xml:space="preserve">Mladí lidé jsou inovátoři. Jsou to tvůrci změn, proto bychom je měli učit rozvíjet a využít své nápady. 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 xml:space="preserve">Vzdělávací programy, které v téměř nezměněné podobě </w:t>
      </w:r>
      <w:r w:rsidR="006C44E1" w:rsidRPr="00494C76">
        <w:rPr>
          <w:rFonts w:ascii="Tahoma" w:eastAsia="Tahoma" w:hAnsi="Tahoma" w:cs="Tahoma"/>
          <w:color w:val="CC9900"/>
          <w:sz w:val="20"/>
          <w:szCs w:val="20"/>
        </w:rPr>
        <w:t xml:space="preserve">fungují 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 xml:space="preserve">navzdory uzavření škol, umožňují mladým lidem, aby prostřednictvím praktického učení byli mnohem lépe připraveni na </w:t>
      </w:r>
      <w:r w:rsidR="006C44E1" w:rsidRPr="00494C76">
        <w:rPr>
          <w:rFonts w:ascii="Tahoma" w:eastAsia="Tahoma" w:hAnsi="Tahoma" w:cs="Tahoma"/>
          <w:color w:val="CC9900"/>
          <w:sz w:val="20"/>
          <w:szCs w:val="20"/>
        </w:rPr>
        <w:t>dospělost a reálnou práci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6C44E1" w:rsidRPr="00494C76">
        <w:rPr>
          <w:rFonts w:ascii="Tahoma" w:eastAsia="Tahoma" w:hAnsi="Tahoma" w:cs="Tahoma"/>
          <w:color w:val="CC9900"/>
          <w:sz w:val="20"/>
          <w:szCs w:val="20"/>
        </w:rPr>
        <w:t>V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>zdělávání obecně má odpovědnost zajistit rozvoj kreativity mladých lidí, protože prostřednictvím myšlenek se rodí nové projekty a prostřednictvím podnikání se vytváří bohatství pro komunitu a zemi</w:t>
      </w:r>
      <w:r w:rsidR="006C44E1" w:rsidRPr="00494C76">
        <w:rPr>
          <w:rFonts w:ascii="Tahoma" w:eastAsia="Tahoma" w:hAnsi="Tahoma" w:cs="Tahoma"/>
          <w:color w:val="CC9900"/>
          <w:sz w:val="20"/>
          <w:szCs w:val="20"/>
        </w:rPr>
        <w:t>. Tím mohou vzdělávací programy současný školský systém velmi obohatit,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Pr="00494C76">
        <w:rPr>
          <w:rFonts w:ascii="Tahoma" w:eastAsia="Tahoma" w:hAnsi="Tahoma" w:cs="Tahoma"/>
          <w:sz w:val="20"/>
          <w:szCs w:val="20"/>
        </w:rPr>
        <w:t>uvedl Martin Smrž.</w:t>
      </w:r>
    </w:p>
    <w:p w14:paraId="5F33ABF0" w14:textId="057B35DE" w:rsidR="00A30684" w:rsidRPr="006471C7" w:rsidRDefault="008B72E2" w:rsidP="00927EAF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494C76">
        <w:rPr>
          <w:rFonts w:ascii="Tahoma" w:eastAsia="Tahoma" w:hAnsi="Tahoma" w:cs="Tahoma"/>
          <w:bCs/>
          <w:sz w:val="20"/>
          <w:szCs w:val="20"/>
        </w:rPr>
        <w:t xml:space="preserve">V rámci povinného vzdělávání na středních školách by 67 procent </w:t>
      </w:r>
      <w:r w:rsidR="004E0EBF" w:rsidRPr="00494C76">
        <w:rPr>
          <w:rFonts w:ascii="Tahoma" w:eastAsia="Tahoma" w:hAnsi="Tahoma" w:cs="Tahoma"/>
          <w:bCs/>
          <w:sz w:val="20"/>
          <w:szCs w:val="20"/>
        </w:rPr>
        <w:t>Čechů</w:t>
      </w:r>
      <w:r w:rsidRPr="00494C76">
        <w:rPr>
          <w:rFonts w:ascii="Tahoma" w:eastAsia="Tahoma" w:hAnsi="Tahoma" w:cs="Tahoma"/>
          <w:bCs/>
          <w:sz w:val="20"/>
          <w:szCs w:val="20"/>
        </w:rPr>
        <w:t>, studentů i rodičů</w:t>
      </w:r>
      <w:r w:rsidR="006C44E1" w:rsidRPr="00494C76">
        <w:rPr>
          <w:rFonts w:ascii="Tahoma" w:eastAsia="Tahoma" w:hAnsi="Tahoma" w:cs="Tahoma"/>
          <w:bCs/>
          <w:sz w:val="20"/>
          <w:szCs w:val="20"/>
        </w:rPr>
        <w:t>, uvítalo podnikání</w:t>
      </w:r>
      <w:r w:rsidRPr="00494C76">
        <w:rPr>
          <w:rFonts w:ascii="Tahoma" w:eastAsia="Tahoma" w:hAnsi="Tahoma" w:cs="Tahoma"/>
          <w:bCs/>
          <w:sz w:val="20"/>
          <w:szCs w:val="20"/>
        </w:rPr>
        <w:t>.</w:t>
      </w:r>
      <w:r w:rsidR="006F28D8" w:rsidRPr="00494C7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C6EA8" w:rsidRPr="00494C76">
        <w:rPr>
          <w:rFonts w:ascii="Tahoma" w:eastAsia="Tahoma" w:hAnsi="Tahoma" w:cs="Tahoma"/>
          <w:sz w:val="20"/>
          <w:szCs w:val="20"/>
        </w:rPr>
        <w:t>Zbytek dotázaných</w:t>
      </w:r>
      <w:r w:rsidR="006F28D8" w:rsidRPr="00494C76">
        <w:rPr>
          <w:rFonts w:ascii="Tahoma" w:eastAsia="Tahoma" w:hAnsi="Tahoma" w:cs="Tahoma"/>
          <w:sz w:val="20"/>
          <w:szCs w:val="20"/>
        </w:rPr>
        <w:t xml:space="preserve"> by se </w:t>
      </w:r>
      <w:r w:rsidR="000C6EA8" w:rsidRPr="00494C76">
        <w:rPr>
          <w:rFonts w:ascii="Tahoma" w:eastAsia="Tahoma" w:hAnsi="Tahoma" w:cs="Tahoma"/>
          <w:sz w:val="20"/>
          <w:szCs w:val="20"/>
        </w:rPr>
        <w:t xml:space="preserve">v </w:t>
      </w:r>
      <w:r w:rsidR="006F28D8" w:rsidRPr="00494C76">
        <w:rPr>
          <w:rFonts w:ascii="Tahoma" w:eastAsia="Tahoma" w:hAnsi="Tahoma" w:cs="Tahoma"/>
          <w:sz w:val="20"/>
          <w:szCs w:val="20"/>
        </w:rPr>
        <w:t>70 procent</w:t>
      </w:r>
      <w:r w:rsidR="000C6EA8" w:rsidRPr="00494C76">
        <w:rPr>
          <w:rFonts w:ascii="Tahoma" w:eastAsia="Tahoma" w:hAnsi="Tahoma" w:cs="Tahoma"/>
          <w:sz w:val="20"/>
          <w:szCs w:val="20"/>
        </w:rPr>
        <w:t>ech</w:t>
      </w:r>
      <w:r w:rsidR="006F28D8" w:rsidRPr="00494C76">
        <w:rPr>
          <w:rFonts w:ascii="Tahoma" w:eastAsia="Tahoma" w:hAnsi="Tahoma" w:cs="Tahoma"/>
          <w:sz w:val="20"/>
          <w:szCs w:val="20"/>
        </w:rPr>
        <w:t xml:space="preserve"> přikláněl </w:t>
      </w:r>
      <w:r w:rsidR="000C6EA8" w:rsidRPr="00494C76">
        <w:rPr>
          <w:rFonts w:ascii="Tahoma" w:eastAsia="Tahoma" w:hAnsi="Tahoma" w:cs="Tahoma"/>
          <w:sz w:val="20"/>
          <w:szCs w:val="20"/>
        </w:rPr>
        <w:t xml:space="preserve">pro možnost </w:t>
      </w:r>
      <w:r w:rsidR="007445F2" w:rsidRPr="00494C76">
        <w:rPr>
          <w:rFonts w:ascii="Tahoma" w:eastAsia="Tahoma" w:hAnsi="Tahoma" w:cs="Tahoma"/>
          <w:sz w:val="20"/>
          <w:szCs w:val="20"/>
        </w:rPr>
        <w:t xml:space="preserve">podnikání jako </w:t>
      </w:r>
      <w:r w:rsidR="000C6EA8" w:rsidRPr="00494C76">
        <w:rPr>
          <w:rFonts w:ascii="Tahoma" w:eastAsia="Tahoma" w:hAnsi="Tahoma" w:cs="Tahoma"/>
          <w:sz w:val="20"/>
          <w:szCs w:val="20"/>
        </w:rPr>
        <w:t xml:space="preserve">volitelného předmětu. </w:t>
      </w:r>
      <w:r w:rsidR="009A2FB7" w:rsidRPr="00494C76">
        <w:rPr>
          <w:rFonts w:ascii="Tahoma" w:eastAsia="Tahoma" w:hAnsi="Tahoma" w:cs="Tahoma"/>
          <w:sz w:val="20"/>
          <w:szCs w:val="20"/>
        </w:rPr>
        <w:t xml:space="preserve">Ve </w:t>
      </w:r>
      <w:r w:rsidR="000C6EA8" w:rsidRPr="00494C76">
        <w:rPr>
          <w:rFonts w:ascii="Tahoma" w:eastAsia="Tahoma" w:hAnsi="Tahoma" w:cs="Tahoma"/>
          <w:sz w:val="20"/>
          <w:szCs w:val="20"/>
        </w:rPr>
        <w:t>věkové kategori</w:t>
      </w:r>
      <w:r w:rsidR="009A2FB7" w:rsidRPr="00494C76">
        <w:rPr>
          <w:rFonts w:ascii="Tahoma" w:eastAsia="Tahoma" w:hAnsi="Tahoma" w:cs="Tahoma"/>
          <w:sz w:val="20"/>
          <w:szCs w:val="20"/>
        </w:rPr>
        <w:t>i</w:t>
      </w:r>
      <w:r w:rsidR="000C6EA8" w:rsidRPr="00494C76">
        <w:rPr>
          <w:rFonts w:ascii="Tahoma" w:eastAsia="Tahoma" w:hAnsi="Tahoma" w:cs="Tahoma"/>
          <w:sz w:val="20"/>
          <w:szCs w:val="20"/>
        </w:rPr>
        <w:t xml:space="preserve"> 15 až 34 let by </w:t>
      </w:r>
      <w:r w:rsidR="009A2FB7" w:rsidRPr="00494C76">
        <w:rPr>
          <w:rFonts w:ascii="Tahoma" w:eastAsia="Tahoma" w:hAnsi="Tahoma" w:cs="Tahoma"/>
          <w:sz w:val="20"/>
          <w:szCs w:val="20"/>
        </w:rPr>
        <w:t xml:space="preserve">podnikání jako volitelný předmět pro své děti chtělo 83 procent mladých Čechů. Celkově se k výuce podnikání přiklánějí spíš ženy a lidé s vyšším dosaženým vzděláním napříč </w:t>
      </w:r>
      <w:r w:rsidR="007445F2" w:rsidRPr="00494C76">
        <w:rPr>
          <w:rFonts w:ascii="Tahoma" w:eastAsia="Tahoma" w:hAnsi="Tahoma" w:cs="Tahoma"/>
          <w:sz w:val="20"/>
          <w:szCs w:val="20"/>
        </w:rPr>
        <w:t>všemi kraji</w:t>
      </w:r>
      <w:r w:rsidR="009A2FB7" w:rsidRPr="00494C76">
        <w:rPr>
          <w:rFonts w:ascii="Tahoma" w:eastAsia="Tahoma" w:hAnsi="Tahoma" w:cs="Tahoma"/>
          <w:sz w:val="20"/>
          <w:szCs w:val="20"/>
        </w:rPr>
        <w:t>.</w:t>
      </w:r>
      <w:r w:rsidR="006471C7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>Vzdělávacími p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rogram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 xml:space="preserve">y 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JA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 xml:space="preserve"> Czech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 xml:space="preserve">které se 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zaměř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 xml:space="preserve">ují 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 xml:space="preserve">na podnikavost, finanční gramotnost a přípravu na zaměstnání, 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>prošlo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 xml:space="preserve"> za první pololetí školního roku 20/21 přes 36 tisíc studentů. 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 xml:space="preserve">V meziročním srovnání je to více než čtyřnásobný nárůst. Konkrétně v 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 xml:space="preserve">programu JA Studentská </w:t>
      </w:r>
      <w:r w:rsidR="000D7ECC">
        <w:rPr>
          <w:rFonts w:ascii="Tahoma" w:eastAsia="Tahoma" w:hAnsi="Tahoma" w:cs="Tahoma"/>
          <w:color w:val="CC9900"/>
          <w:sz w:val="20"/>
          <w:szCs w:val="20"/>
        </w:rPr>
        <w:t>F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irma, kde středoškoláci v rámci školní výuky zakládají skutečné firmy s reálnými produkty či službami, registrujeme v tomto školním roce 192 studentských firem</w:t>
      </w:r>
      <w:r w:rsidR="00EB41B3" w:rsidRPr="00494C76">
        <w:rPr>
          <w:rFonts w:ascii="Tahoma" w:eastAsia="Tahoma" w:hAnsi="Tahoma" w:cs="Tahoma"/>
          <w:color w:val="CC9900"/>
          <w:sz w:val="20"/>
          <w:szCs w:val="20"/>
        </w:rPr>
        <w:t xml:space="preserve"> a jako celoroční program už spěje do svého úspěšného finále, aniž by ho nepříznivá protiepidemická opatření ve školách ovlivnila,“ </w:t>
      </w:r>
      <w:r w:rsidR="00EB41B3" w:rsidRPr="00494C76">
        <w:rPr>
          <w:rFonts w:ascii="Tahoma" w:eastAsia="Tahoma" w:hAnsi="Tahoma" w:cs="Tahoma"/>
          <w:sz w:val="20"/>
          <w:szCs w:val="20"/>
        </w:rPr>
        <w:t>popsal Martin Smrž.</w:t>
      </w:r>
    </w:p>
    <w:p w14:paraId="7CBDB1D4" w14:textId="62CE42DD" w:rsidR="00B465EC" w:rsidRDefault="00EB41B3" w:rsidP="006471C7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  <w:r w:rsidRPr="00494C76">
        <w:rPr>
          <w:rFonts w:ascii="Tahoma" w:eastAsia="Tahoma" w:hAnsi="Tahoma" w:cs="Tahoma"/>
          <w:sz w:val="20"/>
          <w:szCs w:val="20"/>
        </w:rPr>
        <w:t>Zásadní úlohu hraj</w:t>
      </w:r>
      <w:r w:rsidR="00494C76" w:rsidRPr="00494C76">
        <w:rPr>
          <w:rFonts w:ascii="Tahoma" w:eastAsia="Tahoma" w:hAnsi="Tahoma" w:cs="Tahoma"/>
          <w:sz w:val="20"/>
          <w:szCs w:val="20"/>
        </w:rPr>
        <w:t>e</w:t>
      </w:r>
      <w:r w:rsidRPr="00494C76">
        <w:rPr>
          <w:rFonts w:ascii="Tahoma" w:eastAsia="Tahoma" w:hAnsi="Tahoma" w:cs="Tahoma"/>
          <w:sz w:val="20"/>
          <w:szCs w:val="20"/>
        </w:rPr>
        <w:t xml:space="preserve"> ve vzdělávacích programech</w:t>
      </w:r>
      <w:r w:rsidR="00494C76" w:rsidRPr="00494C76">
        <w:rPr>
          <w:rFonts w:ascii="Tahoma" w:eastAsia="Tahoma" w:hAnsi="Tahoma" w:cs="Tahoma"/>
          <w:sz w:val="20"/>
          <w:szCs w:val="20"/>
        </w:rPr>
        <w:t xml:space="preserve"> účast pedagogů a </w:t>
      </w:r>
      <w:r w:rsidRPr="00494C76">
        <w:rPr>
          <w:rFonts w:ascii="Tahoma" w:eastAsia="Tahoma" w:hAnsi="Tahoma" w:cs="Tahoma"/>
          <w:sz w:val="20"/>
          <w:szCs w:val="20"/>
        </w:rPr>
        <w:t>lid</w:t>
      </w:r>
      <w:r w:rsidR="00494C76" w:rsidRPr="00494C76">
        <w:rPr>
          <w:rFonts w:ascii="Tahoma" w:eastAsia="Tahoma" w:hAnsi="Tahoma" w:cs="Tahoma"/>
          <w:sz w:val="20"/>
          <w:szCs w:val="20"/>
        </w:rPr>
        <w:t>í</w:t>
      </w:r>
      <w:r w:rsidRPr="00494C76">
        <w:rPr>
          <w:rFonts w:ascii="Tahoma" w:eastAsia="Tahoma" w:hAnsi="Tahoma" w:cs="Tahoma"/>
          <w:sz w:val="20"/>
          <w:szCs w:val="20"/>
        </w:rPr>
        <w:t xml:space="preserve"> z praxe. 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 xml:space="preserve">„Pro výuku podnikání je kriticky důležité poskytnout vzory – mladí lidé potřebují pochopit, jaký je svět podnikání a jaké to je být v něm </w:t>
      </w:r>
      <w:r w:rsidR="00AE5C29">
        <w:rPr>
          <w:rFonts w:ascii="Tahoma" w:eastAsia="Tahoma" w:hAnsi="Tahoma" w:cs="Tahoma"/>
          <w:color w:val="CC9900"/>
          <w:sz w:val="20"/>
          <w:szCs w:val="20"/>
        </w:rPr>
        <w:t>zapojen</w:t>
      </w:r>
      <w:r w:rsidRPr="00494C76">
        <w:rPr>
          <w:rFonts w:ascii="Tahoma" w:eastAsia="Tahoma" w:hAnsi="Tahoma" w:cs="Tahoma"/>
          <w:color w:val="CC9900"/>
          <w:sz w:val="20"/>
          <w:szCs w:val="20"/>
        </w:rPr>
        <w:t>.</w:t>
      </w:r>
      <w:r w:rsidR="00494C76" w:rsidRPr="00494C76">
        <w:rPr>
          <w:rFonts w:ascii="Tahoma" w:eastAsia="Tahoma" w:hAnsi="Tahoma" w:cs="Tahoma"/>
          <w:color w:val="CC9900"/>
          <w:sz w:val="20"/>
          <w:szCs w:val="20"/>
        </w:rPr>
        <w:t xml:space="preserve"> Během programů studentům pomáhají mentoři, 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což jsou zástupci úspěšných firem, a</w:t>
      </w:r>
      <w:r w:rsidR="00903997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494C76" w:rsidRPr="00494C76">
        <w:rPr>
          <w:rFonts w:ascii="Tahoma" w:eastAsia="Tahoma" w:hAnsi="Tahoma" w:cs="Tahoma"/>
          <w:color w:val="CC9900"/>
          <w:sz w:val="20"/>
          <w:szCs w:val="20"/>
        </w:rPr>
        <w:t>jejich učitelé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 xml:space="preserve">. Role učitelů je </w:t>
      </w:r>
      <w:r w:rsidR="00494C76" w:rsidRPr="00494C76">
        <w:rPr>
          <w:rFonts w:ascii="Tahoma" w:eastAsia="Tahoma" w:hAnsi="Tahoma" w:cs="Tahoma"/>
          <w:color w:val="CC9900"/>
          <w:sz w:val="20"/>
          <w:szCs w:val="20"/>
        </w:rPr>
        <w:t>klíčová</w:t>
      </w:r>
      <w:r w:rsidR="00B465EC" w:rsidRPr="00494C76">
        <w:rPr>
          <w:rFonts w:ascii="Tahoma" w:eastAsia="Tahoma" w:hAnsi="Tahoma" w:cs="Tahoma"/>
          <w:color w:val="CC9900"/>
          <w:sz w:val="20"/>
          <w:szCs w:val="20"/>
        </w:rPr>
        <w:t>, proto prostřednictvím řady školení a dalších akcí podporujeme také posílení postavení učitelů, aby lépe porozuměli výuce podnikání a nebáli se ho začlenit do výukových osnov,“</w:t>
      </w:r>
      <w:r w:rsidR="00A30684" w:rsidRPr="00494C76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494C76" w:rsidRPr="00494C76">
        <w:rPr>
          <w:rFonts w:ascii="Tahoma" w:eastAsia="Tahoma" w:hAnsi="Tahoma" w:cs="Tahoma"/>
          <w:sz w:val="20"/>
          <w:szCs w:val="20"/>
        </w:rPr>
        <w:t xml:space="preserve">doplnil </w:t>
      </w:r>
      <w:r w:rsidR="006471C7">
        <w:rPr>
          <w:rFonts w:ascii="Tahoma" w:eastAsia="Tahoma" w:hAnsi="Tahoma" w:cs="Tahoma"/>
          <w:sz w:val="20"/>
          <w:szCs w:val="20"/>
        </w:rPr>
        <w:t>ř</w:t>
      </w:r>
      <w:r w:rsidR="00494C76" w:rsidRPr="00494C76">
        <w:rPr>
          <w:rFonts w:ascii="Tahoma" w:eastAsia="Tahoma" w:hAnsi="Tahoma" w:cs="Tahoma"/>
          <w:sz w:val="20"/>
          <w:szCs w:val="20"/>
        </w:rPr>
        <w:t>editel nevládní organizace.</w:t>
      </w:r>
    </w:p>
    <w:p w14:paraId="420F35F5" w14:textId="5C95DC42" w:rsidR="00385C78" w:rsidRDefault="00385C78" w:rsidP="006471C7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0"/>
          <w:szCs w:val="20"/>
        </w:rPr>
      </w:pPr>
    </w:p>
    <w:p w14:paraId="7C1AC87E" w14:textId="551C9F5F" w:rsidR="00385C78" w:rsidRPr="00AA6A75" w:rsidRDefault="00385C78" w:rsidP="006471C7">
      <w:pPr>
        <w:pBdr>
          <w:bottom w:val="single" w:sz="4" w:space="1" w:color="auto"/>
        </w:pBdr>
        <w:jc w:val="both"/>
        <w:rPr>
          <w:rFonts w:ascii="Tahoma" w:eastAsia="Tahoma" w:hAnsi="Tahoma" w:cs="Tahoma"/>
          <w:i/>
          <w:iCs/>
          <w:sz w:val="18"/>
          <w:szCs w:val="18"/>
        </w:rPr>
      </w:pPr>
      <w:r w:rsidRPr="00AA6A75">
        <w:rPr>
          <w:rFonts w:ascii="Tahoma" w:eastAsia="Tahoma" w:hAnsi="Tahoma" w:cs="Tahoma"/>
          <w:i/>
          <w:iCs/>
          <w:sz w:val="18"/>
          <w:szCs w:val="18"/>
        </w:rPr>
        <w:t>Výzkum Nielsen Admosphere se uskutečnil v listopadu 2020 na vzorku 509 respondentů z aktivní internetové populace Českého národního panelu starší 15 let.</w:t>
      </w:r>
    </w:p>
    <w:p w14:paraId="4B383331" w14:textId="1135CFE0" w:rsidR="00CC0905" w:rsidRDefault="00D25803" w:rsidP="006471C7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KONTAKT PRO MÉDIA:</w:t>
      </w:r>
    </w:p>
    <w:p w14:paraId="4610B9F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Default="00D25803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Default="00D25803">
      <w:pPr>
        <w:pBdr>
          <w:bottom w:val="single" w:sz="4" w:space="1" w:color="000000"/>
        </w:pBdr>
        <w:spacing w:line="240" w:lineRule="auto"/>
        <w:jc w:val="both"/>
        <w:rPr>
          <w:rFonts w:ascii="Tahoma" w:eastAsia="Tahoma" w:hAnsi="Tahoma" w:cs="Tahoma"/>
          <w:b/>
          <w:color w:val="0000FF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7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4B901E04" w14:textId="245CD3E5" w:rsidR="00583788" w:rsidRPr="0069636B" w:rsidRDefault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JA CZECH, </w:t>
      </w:r>
      <w:hyperlink r:id="rId8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www.jaczech.org</w:t>
        </w:r>
      </w:hyperlink>
    </w:p>
    <w:p w14:paraId="4062F5FF" w14:textId="077BB30F" w:rsidR="00583788" w:rsidRPr="00583788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JA Czech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</w:t>
      </w:r>
      <w:r w:rsidR="006975DD">
        <w:rPr>
          <w:rFonts w:ascii="Tahoma" w:eastAsia="Tahoma" w:hAnsi="Tahoma" w:cs="Tahoma"/>
          <w:bCs/>
          <w:sz w:val="18"/>
          <w:szCs w:val="18"/>
        </w:rPr>
        <w:t>obecně prospěšná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>vzdělávací organizace</w:t>
      </w:r>
      <w:r w:rsidR="008227DF">
        <w:rPr>
          <w:rFonts w:ascii="Tahoma" w:eastAsia="Tahoma" w:hAnsi="Tahoma" w:cs="Tahoma"/>
          <w:bCs/>
          <w:sz w:val="18"/>
          <w:szCs w:val="18"/>
        </w:rPr>
        <w:t xml:space="preserve"> založená Tomášem Baťou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, která již </w:t>
      </w:r>
      <w:r>
        <w:rPr>
          <w:rFonts w:ascii="Tahoma" w:eastAsia="Tahoma" w:hAnsi="Tahoma" w:cs="Tahoma"/>
          <w:bCs/>
          <w:sz w:val="18"/>
          <w:szCs w:val="18"/>
        </w:rPr>
        <w:t>od roku 1992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realizuje na </w:t>
      </w:r>
      <w:r>
        <w:rPr>
          <w:rFonts w:ascii="Tahoma" w:eastAsia="Tahoma" w:hAnsi="Tahoma" w:cs="Tahoma"/>
          <w:bCs/>
          <w:sz w:val="18"/>
          <w:szCs w:val="18"/>
        </w:rPr>
        <w:t xml:space="preserve">českých </w:t>
      </w:r>
      <w:r w:rsidRPr="00583788">
        <w:rPr>
          <w:rFonts w:ascii="Tahoma" w:eastAsia="Tahoma" w:hAnsi="Tahoma" w:cs="Tahoma"/>
          <w:bCs/>
          <w:sz w:val="18"/>
          <w:szCs w:val="18"/>
        </w:rPr>
        <w:t>školách ucelenou koncepci nadstandardního vzdělávání. Formuje podnikatelské myšlení a finanční gramotnost mladých lidí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, propojuje je s lidmi z praxe a </w:t>
      </w:r>
      <w:r w:rsidRPr="00583788">
        <w:rPr>
          <w:rFonts w:ascii="Tahoma" w:eastAsia="Tahoma" w:hAnsi="Tahoma" w:cs="Tahoma"/>
          <w:bCs/>
          <w:sz w:val="18"/>
          <w:szCs w:val="18"/>
        </w:rPr>
        <w:t>pomáhá nastartovat jejich úspěšnou profesní kariéru. Ve spolupráci se školami vytváří příznivé a motivující prostředí pro rozvoj osobních dovedností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 w:rsidRPr="00583788">
        <w:rPr>
          <w:rFonts w:ascii="Tahoma" w:eastAsia="Tahoma" w:hAnsi="Tahoma" w:cs="Tahoma"/>
          <w:bCs/>
          <w:sz w:val="18"/>
          <w:szCs w:val="18"/>
        </w:rPr>
        <w:t>v rámci podnikatelského vzdělávání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studentů i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učitelů. </w:t>
      </w:r>
      <w:r w:rsidR="00A60157">
        <w:rPr>
          <w:rFonts w:ascii="Tahoma" w:eastAsia="Tahoma" w:hAnsi="Tahoma" w:cs="Tahoma"/>
          <w:bCs/>
          <w:sz w:val="18"/>
          <w:szCs w:val="18"/>
        </w:rPr>
        <w:t xml:space="preserve">Stěžejního projektu </w:t>
      </w:r>
      <w:r w:rsidR="00A60157" w:rsidRPr="00A60157">
        <w:rPr>
          <w:rFonts w:ascii="Tahoma" w:eastAsia="Tahoma" w:hAnsi="Tahoma" w:cs="Tahoma"/>
          <w:bCs/>
          <w:sz w:val="18"/>
          <w:szCs w:val="18"/>
        </w:rPr>
        <w:t>JA Studentská Firma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se závěrečným 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>veletrh</w:t>
      </w:r>
      <w:r w:rsidR="0069636B">
        <w:rPr>
          <w:rFonts w:ascii="Tahoma" w:eastAsia="Tahoma" w:hAnsi="Tahoma" w:cs="Tahoma"/>
          <w:bCs/>
          <w:sz w:val="18"/>
          <w:szCs w:val="18"/>
        </w:rPr>
        <w:t>em</w:t>
      </w:r>
      <w:r w:rsidR="0069636B" w:rsidRPr="00A60157">
        <w:rPr>
          <w:rFonts w:ascii="Tahoma" w:eastAsia="Tahoma" w:hAnsi="Tahoma" w:cs="Tahoma"/>
          <w:bCs/>
          <w:sz w:val="18"/>
          <w:szCs w:val="18"/>
        </w:rPr>
        <w:t xml:space="preserve"> JA STUDENTSKÁ FIRMA ROKU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, </w:t>
      </w:r>
      <w:r w:rsidR="00A60157">
        <w:rPr>
          <w:rFonts w:ascii="Tahoma" w:eastAsia="Tahoma" w:hAnsi="Tahoma" w:cs="Tahoma"/>
          <w:bCs/>
          <w:sz w:val="18"/>
          <w:szCs w:val="18"/>
        </w:rPr>
        <w:t>se každoročně účastní tisíce středoškoláků.</w:t>
      </w:r>
    </w:p>
    <w:p w14:paraId="5F942BB1" w14:textId="5DB09442" w:rsidR="0069636B" w:rsidRPr="0069636B" w:rsidRDefault="0069636B" w:rsidP="005837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69636B">
        <w:rPr>
          <w:rFonts w:ascii="Tahoma" w:eastAsia="Tahoma" w:hAnsi="Tahoma" w:cs="Tahoma"/>
          <w:b/>
          <w:sz w:val="20"/>
          <w:szCs w:val="20"/>
        </w:rPr>
        <w:t xml:space="preserve">JUNIOR ACHIEVEMENT, </w:t>
      </w:r>
      <w:hyperlink r:id="rId9" w:history="1">
        <w:r w:rsidRPr="0069636B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www.juniorachievement.org</w:t>
        </w:r>
      </w:hyperlink>
      <w:r w:rsidRPr="0069636B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0CF545EB" w14:textId="005E95E8" w:rsidR="00583788" w:rsidRPr="0020048A" w:rsidRDefault="00583788" w:rsidP="00583788">
      <w:pPr>
        <w:jc w:val="both"/>
        <w:rPr>
          <w:rFonts w:ascii="Tahoma" w:eastAsia="Tahoma" w:hAnsi="Tahoma" w:cs="Tahoma"/>
          <w:bCs/>
          <w:sz w:val="18"/>
          <w:szCs w:val="18"/>
        </w:rPr>
      </w:pPr>
      <w:r w:rsidRPr="0069636B">
        <w:rPr>
          <w:rFonts w:ascii="Tahoma" w:eastAsia="Tahoma" w:hAnsi="Tahoma" w:cs="Tahoma"/>
          <w:b/>
          <w:sz w:val="18"/>
          <w:szCs w:val="18"/>
        </w:rPr>
        <w:t>Junior Achievement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je nejstarší vzdělávací organizace na </w:t>
      </w:r>
      <w:r w:rsidR="0069636B" w:rsidRPr="00583788">
        <w:rPr>
          <w:rFonts w:ascii="Tahoma" w:eastAsia="Tahoma" w:hAnsi="Tahoma" w:cs="Tahoma"/>
          <w:bCs/>
          <w:sz w:val="18"/>
          <w:szCs w:val="18"/>
        </w:rPr>
        <w:t>světě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 s rokem vzniku 1919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. </w:t>
      </w:r>
      <w:r w:rsidR="0069636B">
        <w:rPr>
          <w:rFonts w:ascii="Tahoma" w:eastAsia="Tahoma" w:hAnsi="Tahoma" w:cs="Tahoma"/>
          <w:bCs/>
          <w:sz w:val="18"/>
          <w:szCs w:val="18"/>
        </w:rPr>
        <w:t>P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ůsobí ve více než 120 zemích světa. Zároveň </w:t>
      </w:r>
      <w:r w:rsidR="0069636B">
        <w:rPr>
          <w:rFonts w:ascii="Tahoma" w:eastAsia="Tahoma" w:hAnsi="Tahoma" w:cs="Tahoma"/>
          <w:bCs/>
          <w:sz w:val="18"/>
          <w:szCs w:val="18"/>
        </w:rPr>
        <w:t xml:space="preserve">byla </w:t>
      </w:r>
      <w:r w:rsidR="006975DD">
        <w:rPr>
          <w:rFonts w:ascii="Tahoma" w:eastAsia="Tahoma" w:hAnsi="Tahoma" w:cs="Tahoma"/>
          <w:bCs/>
          <w:sz w:val="18"/>
          <w:szCs w:val="18"/>
        </w:rPr>
        <w:t xml:space="preserve">švýcarskou institucí NGO Advisor </w:t>
      </w:r>
      <w:r w:rsidR="0069636B">
        <w:rPr>
          <w:rFonts w:ascii="Tahoma" w:eastAsia="Tahoma" w:hAnsi="Tahoma" w:cs="Tahoma"/>
          <w:bCs/>
          <w:sz w:val="18"/>
          <w:szCs w:val="18"/>
        </w:rPr>
        <w:t>vyhlášena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jako </w:t>
      </w:r>
      <w:r w:rsidR="0069636B">
        <w:rPr>
          <w:rFonts w:ascii="Tahoma" w:eastAsia="Tahoma" w:hAnsi="Tahoma" w:cs="Tahoma"/>
          <w:bCs/>
          <w:sz w:val="18"/>
          <w:szCs w:val="18"/>
        </w:rPr>
        <w:t>sedmá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 nejvlivnější </w:t>
      </w:r>
      <w:r w:rsidR="006975DD">
        <w:rPr>
          <w:rFonts w:ascii="Tahoma" w:eastAsia="Tahoma" w:hAnsi="Tahoma" w:cs="Tahoma"/>
          <w:bCs/>
          <w:sz w:val="18"/>
          <w:szCs w:val="18"/>
        </w:rPr>
        <w:t>nevládní</w:t>
      </w:r>
      <w:r w:rsidR="006975DD" w:rsidRPr="00583788">
        <w:rPr>
          <w:rFonts w:ascii="Tahoma" w:eastAsia="Tahoma" w:hAnsi="Tahoma" w:cs="Tahoma"/>
          <w:bCs/>
          <w:sz w:val="18"/>
          <w:szCs w:val="18"/>
        </w:rPr>
        <w:t xml:space="preserve"> </w:t>
      </w:r>
      <w:r w:rsidRPr="00583788">
        <w:rPr>
          <w:rFonts w:ascii="Tahoma" w:eastAsia="Tahoma" w:hAnsi="Tahoma" w:cs="Tahoma"/>
          <w:bCs/>
          <w:sz w:val="18"/>
          <w:szCs w:val="18"/>
        </w:rPr>
        <w:t xml:space="preserve">organizace </w:t>
      </w:r>
      <w:r w:rsidRPr="0020048A">
        <w:rPr>
          <w:rFonts w:ascii="Tahoma" w:eastAsia="Tahoma" w:hAnsi="Tahoma" w:cs="Tahoma"/>
          <w:bCs/>
          <w:sz w:val="18"/>
          <w:szCs w:val="18"/>
        </w:rPr>
        <w:t xml:space="preserve">světa. Do programů JA se každoročně zapojí </w:t>
      </w:r>
      <w:r w:rsidR="0069636B" w:rsidRPr="0020048A">
        <w:rPr>
          <w:rFonts w:ascii="Tahoma" w:eastAsia="Tahoma" w:hAnsi="Tahoma" w:cs="Tahoma"/>
          <w:bCs/>
          <w:sz w:val="18"/>
          <w:szCs w:val="18"/>
        </w:rPr>
        <w:t>11 milionů</w:t>
      </w:r>
      <w:r w:rsidRPr="0020048A">
        <w:rPr>
          <w:rFonts w:ascii="Tahoma" w:eastAsia="Tahoma" w:hAnsi="Tahoma" w:cs="Tahoma"/>
          <w:bCs/>
          <w:sz w:val="18"/>
          <w:szCs w:val="18"/>
        </w:rPr>
        <w:t xml:space="preserve"> dětí a studentů</w:t>
      </w:r>
      <w:r w:rsidR="0069636B" w:rsidRPr="0020048A">
        <w:rPr>
          <w:rFonts w:ascii="Tahoma" w:eastAsia="Tahoma" w:hAnsi="Tahoma" w:cs="Tahoma"/>
          <w:bCs/>
          <w:sz w:val="18"/>
          <w:szCs w:val="18"/>
        </w:rPr>
        <w:t xml:space="preserve"> ve věku šest až 22 let</w:t>
      </w:r>
      <w:r w:rsidRPr="0020048A">
        <w:rPr>
          <w:rFonts w:ascii="Tahoma" w:eastAsia="Tahoma" w:hAnsi="Tahoma" w:cs="Tahoma"/>
          <w:bCs/>
          <w:sz w:val="18"/>
          <w:szCs w:val="18"/>
        </w:rPr>
        <w:t>.</w:t>
      </w:r>
    </w:p>
    <w:p w14:paraId="72E9D529" w14:textId="6518B270" w:rsidR="0020048A" w:rsidRPr="0020048A" w:rsidRDefault="0020048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0048A">
        <w:rPr>
          <w:rFonts w:ascii="Tahoma" w:hAnsi="Tahoma" w:cs="Tahoma"/>
          <w:b/>
          <w:bCs/>
          <w:sz w:val="20"/>
          <w:szCs w:val="20"/>
        </w:rPr>
        <w:t>NIELSEN ADMOSPHERE (</w:t>
      </w:r>
      <w:hyperlink r:id="rId10" w:history="1">
        <w:r w:rsidRPr="00A369D9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www.nielsen-admosphere.cz</w:t>
        </w:r>
      </w:hyperlink>
      <w:r>
        <w:rPr>
          <w:rFonts w:ascii="Tahoma" w:hAnsi="Tahoma" w:cs="Tahoma"/>
          <w:b/>
          <w:bCs/>
          <w:sz w:val="20"/>
          <w:szCs w:val="20"/>
        </w:rPr>
        <w:t>)</w:t>
      </w:r>
    </w:p>
    <w:p w14:paraId="5E23D30A" w14:textId="561FD2B1" w:rsidR="00CC0905" w:rsidRPr="0020048A" w:rsidRDefault="0020048A">
      <w:pPr>
        <w:jc w:val="both"/>
        <w:rPr>
          <w:rFonts w:ascii="Tahoma" w:hAnsi="Tahoma" w:cs="Tahoma"/>
          <w:sz w:val="18"/>
          <w:szCs w:val="18"/>
        </w:rPr>
      </w:pPr>
      <w:r w:rsidRPr="0020048A">
        <w:rPr>
          <w:rFonts w:ascii="Tahoma" w:hAnsi="Tahoma" w:cs="Tahoma"/>
          <w:sz w:val="18"/>
          <w:szCs w:val="18"/>
        </w:rPr>
        <w:t xml:space="preserve">Společnost </w:t>
      </w:r>
      <w:r w:rsidRPr="0020048A">
        <w:rPr>
          <w:rFonts w:ascii="Tahoma" w:hAnsi="Tahoma" w:cs="Tahoma"/>
          <w:b/>
          <w:bCs/>
          <w:sz w:val="18"/>
          <w:szCs w:val="18"/>
        </w:rPr>
        <w:t>Nielsen Admosphere</w:t>
      </w:r>
      <w:r>
        <w:rPr>
          <w:rFonts w:ascii="Tahoma" w:hAnsi="Tahoma" w:cs="Tahoma"/>
          <w:sz w:val="18"/>
          <w:szCs w:val="18"/>
        </w:rPr>
        <w:t xml:space="preserve"> </w:t>
      </w:r>
      <w:r w:rsidRPr="0020048A">
        <w:rPr>
          <w:rFonts w:ascii="Tahoma" w:hAnsi="Tahoma" w:cs="Tahoma"/>
          <w:sz w:val="18"/>
          <w:szCs w:val="18"/>
        </w:rPr>
        <w:t xml:space="preserve">je výzkumnou agenturou s širokým portfoliem produktů a služeb v oblasti marketingových a mediálních výzkumů, analýz a zpracování dat. Zaměřuje se především na metodologicky a technologicky náročné projekty, jako je </w:t>
      </w:r>
      <w:r w:rsidR="00443C3F">
        <w:rPr>
          <w:rFonts w:ascii="Tahoma" w:hAnsi="Tahoma" w:cs="Tahoma"/>
          <w:sz w:val="18"/>
          <w:szCs w:val="18"/>
        </w:rPr>
        <w:t xml:space="preserve">např. </w:t>
      </w:r>
      <w:r w:rsidRPr="0020048A">
        <w:rPr>
          <w:rFonts w:ascii="Tahoma" w:hAnsi="Tahoma" w:cs="Tahoma"/>
          <w:sz w:val="18"/>
          <w:szCs w:val="18"/>
        </w:rPr>
        <w:t>elektronické měření sledovanosti televize metodou TV metrů. Pro elektronické měření médií vyvíjí vlastní technologie pod značkou SimMetry™. Věnuje se i monitoringu reklamy, marketingovému výzkumu (online průzkumy, CAWI, CATI průzkumy…) a analýze dat a nabízí komplexní servis spolehlivé výzkumné agentury se zázemím mezinárodní výzkumné společnosti Nielsen. Součástí skupiny Nielsen Admosphere je i společnost Adwind Software, která vyvíjí software pro práci s daty z výzkumů sledovanosti a monitoringu reklamy.</w:t>
      </w:r>
    </w:p>
    <w:sectPr w:rsidR="00CC0905" w:rsidRPr="002004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1797" w14:textId="77777777" w:rsidR="00E70E8A" w:rsidRDefault="00E70E8A">
      <w:pPr>
        <w:spacing w:after="0" w:line="240" w:lineRule="auto"/>
      </w:pPr>
      <w:r>
        <w:separator/>
      </w:r>
    </w:p>
  </w:endnote>
  <w:endnote w:type="continuationSeparator" w:id="0">
    <w:p w14:paraId="50AA841F" w14:textId="77777777" w:rsidR="00E70E8A" w:rsidRDefault="00E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8D1B" w14:textId="77777777" w:rsidR="00E70E8A" w:rsidRDefault="00E70E8A">
      <w:pPr>
        <w:spacing w:after="0" w:line="240" w:lineRule="auto"/>
      </w:pPr>
      <w:r>
        <w:separator/>
      </w:r>
    </w:p>
  </w:footnote>
  <w:footnote w:type="continuationSeparator" w:id="0">
    <w:p w14:paraId="6EFF78FE" w14:textId="77777777" w:rsidR="00E70E8A" w:rsidRDefault="00E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CB3F" w14:textId="70AF7C67" w:rsidR="00BB4D6D" w:rsidRDefault="00494C76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F36DE87" wp14:editId="146C47E0">
          <wp:simplePos x="0" y="0"/>
          <wp:positionH relativeFrom="margin">
            <wp:posOffset>502920</wp:posOffset>
          </wp:positionH>
          <wp:positionV relativeFrom="topMargin">
            <wp:posOffset>412115</wp:posOffset>
          </wp:positionV>
          <wp:extent cx="2651125" cy="3898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50EDB5A0">
          <wp:simplePos x="0" y="0"/>
          <wp:positionH relativeFrom="margin">
            <wp:posOffset>-374015</wp:posOffset>
          </wp:positionH>
          <wp:positionV relativeFrom="topMargin">
            <wp:posOffset>280035</wp:posOffset>
          </wp:positionV>
          <wp:extent cx="632460" cy="6572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803">
      <w:rPr>
        <w:b/>
        <w:sz w:val="36"/>
        <w:szCs w:val="36"/>
      </w:rPr>
      <w:tab/>
    </w:r>
  </w:p>
  <w:p w14:paraId="4401CB04" w14:textId="5649CB24" w:rsidR="00BB4D6D" w:rsidRDefault="00D25803" w:rsidP="0094159A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7E48996C" w14:textId="37D71A2B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433D"/>
    <w:rsid w:val="00023C3C"/>
    <w:rsid w:val="00057C3C"/>
    <w:rsid w:val="00062438"/>
    <w:rsid w:val="000747BF"/>
    <w:rsid w:val="00091057"/>
    <w:rsid w:val="00097C5A"/>
    <w:rsid w:val="000B36BD"/>
    <w:rsid w:val="000C36A1"/>
    <w:rsid w:val="000C6EA8"/>
    <w:rsid w:val="000D0884"/>
    <w:rsid w:val="000D7ECC"/>
    <w:rsid w:val="000D7ECD"/>
    <w:rsid w:val="000E4473"/>
    <w:rsid w:val="0010018C"/>
    <w:rsid w:val="00113880"/>
    <w:rsid w:val="0014330D"/>
    <w:rsid w:val="00143819"/>
    <w:rsid w:val="001475D1"/>
    <w:rsid w:val="00165EF3"/>
    <w:rsid w:val="00175C52"/>
    <w:rsid w:val="00185229"/>
    <w:rsid w:val="001A249C"/>
    <w:rsid w:val="0020048A"/>
    <w:rsid w:val="00210DAE"/>
    <w:rsid w:val="002555E1"/>
    <w:rsid w:val="00257ED3"/>
    <w:rsid w:val="00274ADD"/>
    <w:rsid w:val="00280A60"/>
    <w:rsid w:val="002A3314"/>
    <w:rsid w:val="002A3CA2"/>
    <w:rsid w:val="002C78DB"/>
    <w:rsid w:val="002E72D4"/>
    <w:rsid w:val="0030245C"/>
    <w:rsid w:val="003320FF"/>
    <w:rsid w:val="00332419"/>
    <w:rsid w:val="00336373"/>
    <w:rsid w:val="00336907"/>
    <w:rsid w:val="00355B49"/>
    <w:rsid w:val="003644DB"/>
    <w:rsid w:val="00367F1B"/>
    <w:rsid w:val="00384D7E"/>
    <w:rsid w:val="00385C78"/>
    <w:rsid w:val="0038741F"/>
    <w:rsid w:val="003B140A"/>
    <w:rsid w:val="00402BC7"/>
    <w:rsid w:val="004149D8"/>
    <w:rsid w:val="00443C3F"/>
    <w:rsid w:val="00454E24"/>
    <w:rsid w:val="0046647A"/>
    <w:rsid w:val="00482567"/>
    <w:rsid w:val="00487172"/>
    <w:rsid w:val="00494C76"/>
    <w:rsid w:val="004E0EBF"/>
    <w:rsid w:val="004E14BD"/>
    <w:rsid w:val="005352D0"/>
    <w:rsid w:val="00547248"/>
    <w:rsid w:val="00583788"/>
    <w:rsid w:val="00610F77"/>
    <w:rsid w:val="00627B4C"/>
    <w:rsid w:val="006471C7"/>
    <w:rsid w:val="00647EE5"/>
    <w:rsid w:val="006916D4"/>
    <w:rsid w:val="0069636B"/>
    <w:rsid w:val="006975DD"/>
    <w:rsid w:val="006C44E1"/>
    <w:rsid w:val="006D67B0"/>
    <w:rsid w:val="006D6A32"/>
    <w:rsid w:val="006F28D8"/>
    <w:rsid w:val="007143D9"/>
    <w:rsid w:val="00722CF6"/>
    <w:rsid w:val="00724D84"/>
    <w:rsid w:val="0073706E"/>
    <w:rsid w:val="007400D9"/>
    <w:rsid w:val="007445F2"/>
    <w:rsid w:val="007876E2"/>
    <w:rsid w:val="007957F5"/>
    <w:rsid w:val="007C4B91"/>
    <w:rsid w:val="007C6FE1"/>
    <w:rsid w:val="007F0724"/>
    <w:rsid w:val="007F089B"/>
    <w:rsid w:val="00807F33"/>
    <w:rsid w:val="008227DF"/>
    <w:rsid w:val="008304C1"/>
    <w:rsid w:val="00831D6C"/>
    <w:rsid w:val="00853771"/>
    <w:rsid w:val="008560AA"/>
    <w:rsid w:val="00871DA8"/>
    <w:rsid w:val="008863D1"/>
    <w:rsid w:val="008B72E2"/>
    <w:rsid w:val="008D62CF"/>
    <w:rsid w:val="00902D4A"/>
    <w:rsid w:val="00903997"/>
    <w:rsid w:val="009074FD"/>
    <w:rsid w:val="00921DFE"/>
    <w:rsid w:val="00927EAF"/>
    <w:rsid w:val="0094159A"/>
    <w:rsid w:val="0094299C"/>
    <w:rsid w:val="00963BB2"/>
    <w:rsid w:val="009805F0"/>
    <w:rsid w:val="00981F9E"/>
    <w:rsid w:val="00996B67"/>
    <w:rsid w:val="009A2FB7"/>
    <w:rsid w:val="009A66E9"/>
    <w:rsid w:val="009C459F"/>
    <w:rsid w:val="009D7FB3"/>
    <w:rsid w:val="009E0C12"/>
    <w:rsid w:val="009F3BAC"/>
    <w:rsid w:val="00A002E5"/>
    <w:rsid w:val="00A16116"/>
    <w:rsid w:val="00A26D82"/>
    <w:rsid w:val="00A30684"/>
    <w:rsid w:val="00A563D2"/>
    <w:rsid w:val="00A60157"/>
    <w:rsid w:val="00A93211"/>
    <w:rsid w:val="00AA6A75"/>
    <w:rsid w:val="00AE5C29"/>
    <w:rsid w:val="00B05A9D"/>
    <w:rsid w:val="00B15B9B"/>
    <w:rsid w:val="00B3597E"/>
    <w:rsid w:val="00B465EC"/>
    <w:rsid w:val="00B6140B"/>
    <w:rsid w:val="00B7177D"/>
    <w:rsid w:val="00B743FA"/>
    <w:rsid w:val="00BA179C"/>
    <w:rsid w:val="00BB4D6D"/>
    <w:rsid w:val="00BD556B"/>
    <w:rsid w:val="00BE5A12"/>
    <w:rsid w:val="00C22209"/>
    <w:rsid w:val="00C33885"/>
    <w:rsid w:val="00C3582F"/>
    <w:rsid w:val="00C76B82"/>
    <w:rsid w:val="00C963D2"/>
    <w:rsid w:val="00CB4B1A"/>
    <w:rsid w:val="00CB646F"/>
    <w:rsid w:val="00CC0905"/>
    <w:rsid w:val="00CC4721"/>
    <w:rsid w:val="00CD18C8"/>
    <w:rsid w:val="00CE1A90"/>
    <w:rsid w:val="00CE2EE9"/>
    <w:rsid w:val="00CF74B6"/>
    <w:rsid w:val="00D00506"/>
    <w:rsid w:val="00D25803"/>
    <w:rsid w:val="00D30DF6"/>
    <w:rsid w:val="00D32506"/>
    <w:rsid w:val="00D53EBC"/>
    <w:rsid w:val="00D5532E"/>
    <w:rsid w:val="00D85CA4"/>
    <w:rsid w:val="00DB031B"/>
    <w:rsid w:val="00DD5D28"/>
    <w:rsid w:val="00E370F4"/>
    <w:rsid w:val="00E520C8"/>
    <w:rsid w:val="00E70E8A"/>
    <w:rsid w:val="00EA61FE"/>
    <w:rsid w:val="00EB41B3"/>
    <w:rsid w:val="00EC7148"/>
    <w:rsid w:val="00ED522F"/>
    <w:rsid w:val="00ED6D94"/>
    <w:rsid w:val="00ED779D"/>
    <w:rsid w:val="00F1153A"/>
    <w:rsid w:val="00F26A5E"/>
    <w:rsid w:val="00F42F29"/>
    <w:rsid w:val="00F74FBB"/>
    <w:rsid w:val="00F83835"/>
    <w:rsid w:val="00FF2B5A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00EA"/>
  <w15:docId w15:val="{5406E8E6-66AF-4D4B-9F11-1B0EAC6A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zec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sk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ielsen-admospher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niorachievemen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2021-02-08T14:27:00Z</dcterms:created>
  <dcterms:modified xsi:type="dcterms:W3CDTF">2021-02-08T14:27:00Z</dcterms:modified>
</cp:coreProperties>
</file>