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F5EE" w14:textId="5388C978" w:rsidR="00C6118E" w:rsidRDefault="00FE7B0D" w:rsidP="00425891">
      <w:pPr>
        <w:pStyle w:val="DokumentObsah"/>
        <w:rPr>
          <w:bCs/>
          <w:color w:val="0070C0"/>
          <w:sz w:val="36"/>
          <w:szCs w:val="48"/>
        </w:rPr>
      </w:pPr>
      <w:r>
        <w:rPr>
          <w:bCs/>
          <w:color w:val="0070C0"/>
          <w:sz w:val="36"/>
          <w:szCs w:val="48"/>
        </w:rPr>
        <w:t xml:space="preserve">Koronavirová krize potvrdila </w:t>
      </w:r>
      <w:r w:rsidR="00C6118E">
        <w:rPr>
          <w:bCs/>
          <w:color w:val="0070C0"/>
          <w:sz w:val="36"/>
          <w:szCs w:val="48"/>
        </w:rPr>
        <w:t xml:space="preserve">dominanci televize </w:t>
      </w:r>
      <w:r w:rsidR="00C46694">
        <w:rPr>
          <w:bCs/>
          <w:color w:val="0070C0"/>
          <w:sz w:val="36"/>
          <w:szCs w:val="48"/>
        </w:rPr>
        <w:t xml:space="preserve">mezi médii </w:t>
      </w:r>
    </w:p>
    <w:p w14:paraId="276A7C5A" w14:textId="1D6C7C12" w:rsidR="003370EF" w:rsidRDefault="00C46694" w:rsidP="00F21D06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</w:rPr>
      </w:pPr>
      <w:r w:rsidRPr="00BF318E">
        <w:rPr>
          <w:rFonts w:ascii="Calibri" w:hAnsi="Calibri" w:cs="Tahoma"/>
          <w:b/>
          <w:bCs/>
          <w:i/>
          <w:noProof/>
          <w:sz w:val="18"/>
          <w:lang w:eastAsia="cs-CZ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6E1AAFD" wp14:editId="79903C8E">
                <wp:simplePos x="0" y="0"/>
                <wp:positionH relativeFrom="margin">
                  <wp:posOffset>-26670</wp:posOffset>
                </wp:positionH>
                <wp:positionV relativeFrom="paragraph">
                  <wp:posOffset>1044778</wp:posOffset>
                </wp:positionV>
                <wp:extent cx="5872480" cy="1403985"/>
                <wp:effectExtent l="0" t="0" r="0" b="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4768" w14:textId="24BE57B8" w:rsidR="00BF318E" w:rsidRPr="00BF318E" w:rsidRDefault="00BF318E" w:rsidP="00BF318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</w:pPr>
                            <w:r w:rsidRPr="00BF318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 xml:space="preserve">Data o sledovanosti vychází z Projektu </w:t>
                            </w:r>
                            <w:proofErr w:type="spellStart"/>
                            <w:r w:rsidRPr="00BF318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crossplatformního</w:t>
                            </w:r>
                            <w:proofErr w:type="spellEnd"/>
                            <w:r w:rsidRPr="00BF318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 xml:space="preserve"> elektronického měření sledovanosti a konzumace obsahu (PCEM), kterého se účastní reprezentativní vzorek 1 900 domácností vlastnících TV přijímač, což odpovídá 4 450 jednotlivcům. Projekt realizuje výzkumná agentura </w:t>
                            </w:r>
                            <w:proofErr w:type="spellStart"/>
                            <w:r w:rsidRPr="00BF318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Nielsen</w:t>
                            </w:r>
                            <w:proofErr w:type="spellEnd"/>
                            <w:r w:rsidRPr="00BF318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8342A7" w:rsidRPr="00BF318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Admosphere</w:t>
                            </w:r>
                            <w:proofErr w:type="spellEnd"/>
                            <w:r w:rsidRPr="00BF318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 xml:space="preserve"> pro Asociaci televizních organizací.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E1A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1pt;margin-top:82.25pt;width:462.4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" filled="f" stroked="f">
                <v:textbox style="mso-fit-shape-to-text:t">
                  <w:txbxContent>
                    <w:p w14:paraId="6CAB4768" w14:textId="24BE57B8" w:rsidR="00BF318E" w:rsidRPr="00BF318E" w:rsidRDefault="00BF318E" w:rsidP="00BF318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</w:rPr>
                      </w:pPr>
                      <w:r w:rsidRPr="00BF318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</w:rPr>
                        <w:t xml:space="preserve">Data o sledovanosti vychází z Projektu crossplatformního elektronického měření sledovanosti a konzumace obsahu (PCEM), kterého se účastní reprezentativní vzorek 1 900 domácností vlastnících TV přijímač, což odpovídá 4 450 jednotlivcům. Projekt realizuje výzkumná agentura Nielsen </w:t>
                      </w:r>
                      <w:r w:rsidR="008342A7" w:rsidRPr="00BF318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</w:rPr>
                        <w:t>Admosphere</w:t>
                      </w:r>
                      <w:r w:rsidRPr="00BF318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</w:rPr>
                        <w:t xml:space="preserve"> pro Asociaci televizních organizací.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1D06" w:rsidRPr="00F21D06">
        <w:rPr>
          <w:rFonts w:ascii="Calibri" w:hAnsi="Calibri" w:cs="Tahoma"/>
          <w:b/>
          <w:bCs/>
          <w:i/>
          <w:noProof/>
        </w:rPr>
        <w:t xml:space="preserve">Kdy jindy než u příležitosti blížícího se Světového dne televize (21. listopadu) si připomenout, jak důležitý rok toto médium letos zažívá. </w:t>
      </w:r>
      <w:r w:rsidR="00D95B37" w:rsidRPr="00F21D06">
        <w:rPr>
          <w:rFonts w:ascii="Calibri" w:hAnsi="Calibri" w:cs="Tahoma"/>
          <w:b/>
          <w:bCs/>
          <w:i/>
          <w:noProof/>
        </w:rPr>
        <w:t xml:space="preserve">Pandemie COVID-19 </w:t>
      </w:r>
      <w:r w:rsidR="00D95B37">
        <w:rPr>
          <w:rFonts w:ascii="Calibri" w:hAnsi="Calibri" w:cs="Tahoma"/>
          <w:b/>
          <w:bCs/>
          <w:i/>
          <w:noProof/>
        </w:rPr>
        <w:t>zejména potvrdila</w:t>
      </w:r>
      <w:r w:rsidR="00D95B37" w:rsidRPr="00F21D06">
        <w:rPr>
          <w:rFonts w:ascii="Calibri" w:hAnsi="Calibri" w:cs="Tahoma"/>
          <w:b/>
          <w:bCs/>
          <w:i/>
          <w:noProof/>
        </w:rPr>
        <w:t xml:space="preserve"> </w:t>
      </w:r>
      <w:r w:rsidR="00D95B37">
        <w:rPr>
          <w:rFonts w:ascii="Calibri" w:hAnsi="Calibri" w:cs="Tahoma"/>
          <w:b/>
          <w:bCs/>
          <w:i/>
          <w:noProof/>
        </w:rPr>
        <w:t xml:space="preserve">dominantní </w:t>
      </w:r>
      <w:r w:rsidR="00D95B37" w:rsidRPr="00F21D06">
        <w:rPr>
          <w:rFonts w:ascii="Calibri" w:hAnsi="Calibri" w:cs="Tahoma"/>
          <w:b/>
          <w:bCs/>
          <w:i/>
          <w:noProof/>
        </w:rPr>
        <w:t>význam televize</w:t>
      </w:r>
      <w:r w:rsidR="00D95B37">
        <w:rPr>
          <w:rFonts w:ascii="Calibri" w:hAnsi="Calibri" w:cs="Tahoma"/>
          <w:b/>
          <w:bCs/>
          <w:i/>
          <w:noProof/>
        </w:rPr>
        <w:t xml:space="preserve"> mezi mediatypy:</w:t>
      </w:r>
      <w:r w:rsidR="00D95B37" w:rsidRPr="00F21D06">
        <w:rPr>
          <w:rFonts w:ascii="Calibri" w:hAnsi="Calibri" w:cs="Tahoma"/>
          <w:b/>
          <w:bCs/>
          <w:i/>
          <w:noProof/>
        </w:rPr>
        <w:t xml:space="preserve"> z pohledu televizní sledovanosti jsme letos zažili rekordní jaro a nyní jsme svědky i rekordního podzimu.</w:t>
      </w:r>
      <w:r w:rsidR="00D95B37">
        <w:rPr>
          <w:rFonts w:ascii="Calibri" w:hAnsi="Calibri" w:cs="Tahoma"/>
          <w:b/>
          <w:bCs/>
          <w:i/>
          <w:noProof/>
        </w:rPr>
        <w:t xml:space="preserve"> </w:t>
      </w:r>
      <w:r w:rsidR="00AD558F">
        <w:rPr>
          <w:rFonts w:ascii="Calibri" w:hAnsi="Calibri" w:cs="Tahoma"/>
          <w:b/>
          <w:bCs/>
          <w:i/>
          <w:noProof/>
        </w:rPr>
        <w:t xml:space="preserve">A to vše </w:t>
      </w:r>
      <w:r>
        <w:rPr>
          <w:rFonts w:ascii="Calibri" w:hAnsi="Calibri" w:cs="Tahoma"/>
          <w:b/>
          <w:bCs/>
          <w:i/>
          <w:noProof/>
        </w:rPr>
        <w:t xml:space="preserve">i </w:t>
      </w:r>
      <w:r w:rsidR="00AD558F">
        <w:rPr>
          <w:rFonts w:ascii="Calibri" w:hAnsi="Calibri" w:cs="Tahoma"/>
          <w:b/>
          <w:bCs/>
          <w:i/>
          <w:noProof/>
        </w:rPr>
        <w:t xml:space="preserve">na nové vysílací platformě DVB-T2. </w:t>
      </w:r>
    </w:p>
    <w:p w14:paraId="0D01DD53" w14:textId="0A35ABCE" w:rsidR="00F21D06" w:rsidRPr="00C46694" w:rsidRDefault="00AE12BC" w:rsidP="00F21D06">
      <w:pPr>
        <w:spacing w:after="240" w:line="360" w:lineRule="exact"/>
        <w:jc w:val="both"/>
        <w:rPr>
          <w:rFonts w:ascii="Calibri" w:hAnsi="Calibri" w:cs="Tahoma"/>
          <w:iCs/>
          <w:noProof/>
        </w:rPr>
      </w:pPr>
      <w:r w:rsidRPr="00C46694">
        <w:rPr>
          <w:rFonts w:ascii="Calibri" w:hAnsi="Calibri" w:cs="Tahoma"/>
          <w:iCs/>
          <w:noProof/>
        </w:rPr>
        <w:t>Tak vysokou sledovanost, jako</w:t>
      </w:r>
      <w:r w:rsidR="000A72AA">
        <w:rPr>
          <w:rFonts w:ascii="Calibri" w:hAnsi="Calibri" w:cs="Tahoma"/>
          <w:iCs/>
          <w:noProof/>
        </w:rPr>
        <w:t>u</w:t>
      </w:r>
      <w:r w:rsidRPr="00C46694">
        <w:rPr>
          <w:rFonts w:ascii="Calibri" w:hAnsi="Calibri" w:cs="Tahoma"/>
          <w:iCs/>
          <w:noProof/>
        </w:rPr>
        <w:t xml:space="preserve"> jsme zaznamenali  v minulém měsíci, nenaměřil český peoplemetrový projekt v žádném z minulých říjnových měsíců od začátku projektu v roce 1997.</w:t>
      </w:r>
      <w:r w:rsidR="00C1326A">
        <w:rPr>
          <w:rFonts w:ascii="Calibri" w:hAnsi="Calibri" w:cs="Tahoma"/>
          <w:iCs/>
          <w:noProof/>
        </w:rPr>
        <w:t xml:space="preserve"> </w:t>
      </w:r>
      <w:r w:rsidR="00634F2D">
        <w:rPr>
          <w:rFonts w:ascii="Calibri" w:hAnsi="Calibri" w:cs="Tahoma"/>
          <w:iCs/>
          <w:noProof/>
        </w:rPr>
        <w:t xml:space="preserve">Denní sledovanost v cílové skupině diváků starších 15 let představovala </w:t>
      </w:r>
      <w:r w:rsidR="006D3319">
        <w:rPr>
          <w:rFonts w:ascii="Calibri" w:hAnsi="Calibri" w:cs="Tahoma"/>
          <w:iCs/>
          <w:noProof/>
        </w:rPr>
        <w:t xml:space="preserve">4 </w:t>
      </w:r>
      <w:r w:rsidR="00634F2D">
        <w:rPr>
          <w:rFonts w:ascii="Calibri" w:hAnsi="Calibri" w:cs="Tahoma"/>
          <w:iCs/>
          <w:noProof/>
        </w:rPr>
        <w:t xml:space="preserve">hodiny a </w:t>
      </w:r>
      <w:r w:rsidR="006D3319">
        <w:rPr>
          <w:rFonts w:ascii="Calibri" w:hAnsi="Calibri" w:cs="Tahoma"/>
          <w:iCs/>
          <w:noProof/>
        </w:rPr>
        <w:t xml:space="preserve">18 </w:t>
      </w:r>
      <w:r w:rsidR="00C1326A">
        <w:rPr>
          <w:rFonts w:ascii="Calibri" w:hAnsi="Calibri" w:cs="Tahoma"/>
          <w:iCs/>
          <w:noProof/>
        </w:rPr>
        <w:t xml:space="preserve">minut, což je ve srovnání </w:t>
      </w:r>
      <w:r w:rsidR="00634F2D">
        <w:rPr>
          <w:rFonts w:ascii="Calibri" w:hAnsi="Calibri" w:cs="Tahoma"/>
          <w:iCs/>
          <w:noProof/>
        </w:rPr>
        <w:t>s průměrnými hodnotami stejného měsíce za poslední tři roky</w:t>
      </w:r>
      <w:r w:rsidR="00C1326A">
        <w:rPr>
          <w:rFonts w:ascii="Calibri" w:hAnsi="Calibri" w:cs="Tahoma"/>
          <w:iCs/>
          <w:noProof/>
        </w:rPr>
        <w:t xml:space="preserve"> o </w:t>
      </w:r>
      <w:r w:rsidR="006D3319">
        <w:rPr>
          <w:rFonts w:ascii="Calibri" w:hAnsi="Calibri" w:cs="Tahoma"/>
          <w:iCs/>
          <w:noProof/>
        </w:rPr>
        <w:t xml:space="preserve">35 </w:t>
      </w:r>
      <w:r w:rsidR="00C1326A">
        <w:rPr>
          <w:rFonts w:ascii="Calibri" w:hAnsi="Calibri" w:cs="Tahoma"/>
          <w:iCs/>
          <w:noProof/>
        </w:rPr>
        <w:t xml:space="preserve">minut více. Televize je </w:t>
      </w:r>
      <w:r w:rsidR="00634F2D">
        <w:rPr>
          <w:rFonts w:ascii="Calibri" w:hAnsi="Calibri" w:cs="Tahoma"/>
          <w:iCs/>
          <w:noProof/>
        </w:rPr>
        <w:t>však</w:t>
      </w:r>
      <w:r w:rsidR="00C1326A">
        <w:rPr>
          <w:rFonts w:ascii="Calibri" w:hAnsi="Calibri" w:cs="Tahoma"/>
          <w:iCs/>
          <w:noProof/>
        </w:rPr>
        <w:t xml:space="preserve"> i</w:t>
      </w:r>
      <w:r w:rsidR="0070285A">
        <w:rPr>
          <w:rFonts w:ascii="Calibri" w:hAnsi="Calibri" w:cs="Tahoma"/>
          <w:iCs/>
          <w:noProof/>
        </w:rPr>
        <w:t> </w:t>
      </w:r>
      <w:r w:rsidRPr="00C46694">
        <w:rPr>
          <w:rFonts w:ascii="Calibri" w:hAnsi="Calibri" w:cs="Tahoma"/>
          <w:iCs/>
          <w:noProof/>
        </w:rPr>
        <w:t xml:space="preserve">z dlouhodobého hlediska </w:t>
      </w:r>
      <w:r w:rsidR="00D95B37" w:rsidRPr="00C46694">
        <w:rPr>
          <w:rFonts w:ascii="Calibri" w:hAnsi="Calibri" w:cs="Tahoma"/>
          <w:iCs/>
          <w:noProof/>
        </w:rPr>
        <w:t>médiem, se kterým lidé</w:t>
      </w:r>
      <w:r w:rsidRPr="00C46694">
        <w:rPr>
          <w:rFonts w:ascii="Calibri" w:hAnsi="Calibri" w:cs="Tahoma"/>
          <w:iCs/>
          <w:noProof/>
        </w:rPr>
        <w:t xml:space="preserve"> </w:t>
      </w:r>
      <w:r w:rsidR="00D95B37" w:rsidRPr="00C46694">
        <w:rPr>
          <w:rFonts w:ascii="Calibri" w:hAnsi="Calibri" w:cs="Tahoma"/>
          <w:iCs/>
          <w:noProof/>
        </w:rPr>
        <w:t>tráví nejvíce času</w:t>
      </w:r>
      <w:r w:rsidR="00C1326A">
        <w:rPr>
          <w:rFonts w:ascii="Calibri" w:hAnsi="Calibri" w:cs="Tahoma"/>
          <w:iCs/>
          <w:noProof/>
        </w:rPr>
        <w:t>.</w:t>
      </w:r>
      <w:r w:rsidR="00D95B37" w:rsidRPr="00C46694">
        <w:rPr>
          <w:rFonts w:ascii="Calibri" w:hAnsi="Calibri" w:cs="Tahoma"/>
          <w:iCs/>
          <w:noProof/>
        </w:rPr>
        <w:t xml:space="preserve"> </w:t>
      </w:r>
      <w:r w:rsidR="00E309AD">
        <w:rPr>
          <w:rFonts w:ascii="Calibri" w:hAnsi="Calibri" w:cs="Tahoma"/>
          <w:iCs/>
          <w:noProof/>
        </w:rPr>
        <w:t xml:space="preserve">Převládajícím </w:t>
      </w:r>
      <w:r w:rsidR="00A35D57" w:rsidRPr="00C46694">
        <w:rPr>
          <w:rFonts w:ascii="Calibri" w:hAnsi="Calibri" w:cs="Tahoma"/>
          <w:iCs/>
          <w:noProof/>
        </w:rPr>
        <w:t>způsobem příjmu zůstává v českých domácnostech pozemní digitální vysílání.</w:t>
      </w:r>
      <w:r w:rsidR="00F21D06" w:rsidRPr="00C46694">
        <w:rPr>
          <w:rFonts w:ascii="Calibri" w:hAnsi="Calibri" w:cs="Tahoma"/>
          <w:iCs/>
          <w:noProof/>
        </w:rPr>
        <w:t xml:space="preserve"> </w:t>
      </w:r>
      <w:r w:rsidR="00AD558F">
        <w:rPr>
          <w:rFonts w:ascii="Calibri" w:hAnsi="Calibri" w:cs="Tahoma"/>
          <w:iCs/>
          <w:noProof/>
        </w:rPr>
        <w:t>„</w:t>
      </w:r>
      <w:r w:rsidR="00C6118E">
        <w:rPr>
          <w:rFonts w:ascii="Calibri" w:hAnsi="Calibri" w:cs="Tahoma"/>
          <w:iCs/>
          <w:noProof/>
        </w:rPr>
        <w:t xml:space="preserve">Nebývalý </w:t>
      </w:r>
      <w:r w:rsidR="00AD558F">
        <w:rPr>
          <w:rFonts w:ascii="Calibri" w:hAnsi="Calibri" w:cs="Tahoma"/>
          <w:iCs/>
          <w:noProof/>
        </w:rPr>
        <w:t>n</w:t>
      </w:r>
      <w:r w:rsidR="003370EF">
        <w:rPr>
          <w:rFonts w:ascii="Calibri" w:hAnsi="Calibri" w:cs="Tahoma"/>
          <w:iCs/>
          <w:noProof/>
        </w:rPr>
        <w:t xml:space="preserve">árůst </w:t>
      </w:r>
      <w:r w:rsidR="00AD558F">
        <w:rPr>
          <w:rFonts w:ascii="Calibri" w:hAnsi="Calibri" w:cs="Tahoma"/>
          <w:iCs/>
          <w:noProof/>
        </w:rPr>
        <w:t xml:space="preserve">televizní </w:t>
      </w:r>
      <w:r w:rsidR="0070285A">
        <w:rPr>
          <w:rFonts w:ascii="Calibri" w:hAnsi="Calibri" w:cs="Tahoma"/>
          <w:iCs/>
          <w:noProof/>
        </w:rPr>
        <w:t>sledovanosti a </w:t>
      </w:r>
      <w:r w:rsidR="003370EF">
        <w:rPr>
          <w:rFonts w:ascii="Calibri" w:hAnsi="Calibri" w:cs="Tahoma"/>
          <w:iCs/>
          <w:noProof/>
        </w:rPr>
        <w:t xml:space="preserve">dokončení přechodu na </w:t>
      </w:r>
      <w:r w:rsidR="00AD558F">
        <w:rPr>
          <w:rFonts w:ascii="Calibri" w:hAnsi="Calibri" w:cs="Tahoma"/>
          <w:iCs/>
          <w:noProof/>
        </w:rPr>
        <w:t xml:space="preserve">vyšší technologický standard DVB-T2 jsou </w:t>
      </w:r>
      <w:r w:rsidR="008418BB">
        <w:rPr>
          <w:rFonts w:ascii="Calibri" w:hAnsi="Calibri" w:cs="Tahoma"/>
          <w:iCs/>
          <w:noProof/>
        </w:rPr>
        <w:t xml:space="preserve">bezesporu </w:t>
      </w:r>
      <w:r w:rsidR="00AD558F">
        <w:rPr>
          <w:rFonts w:ascii="Calibri" w:hAnsi="Calibri" w:cs="Tahoma"/>
          <w:iCs/>
          <w:noProof/>
        </w:rPr>
        <w:t xml:space="preserve">dva mimořádné aspekty, které je třeba u příležitosti letošního </w:t>
      </w:r>
      <w:r w:rsidR="003775AE">
        <w:rPr>
          <w:rFonts w:ascii="Calibri" w:hAnsi="Calibri" w:cs="Tahoma"/>
          <w:iCs/>
          <w:noProof/>
        </w:rPr>
        <w:t>Světového d</w:t>
      </w:r>
      <w:r w:rsidR="00AD558F">
        <w:rPr>
          <w:rFonts w:ascii="Calibri" w:hAnsi="Calibri" w:cs="Tahoma"/>
          <w:iCs/>
          <w:noProof/>
        </w:rPr>
        <w:t>ne televize zmínit</w:t>
      </w:r>
      <w:r w:rsidR="00C46694">
        <w:rPr>
          <w:rFonts w:ascii="Calibri" w:hAnsi="Calibri" w:cs="Tahoma"/>
          <w:iCs/>
          <w:noProof/>
        </w:rPr>
        <w:t>,</w:t>
      </w:r>
      <w:r w:rsidR="00AD558F">
        <w:rPr>
          <w:rFonts w:ascii="Calibri" w:hAnsi="Calibri" w:cs="Tahoma"/>
          <w:iCs/>
          <w:noProof/>
        </w:rPr>
        <w:t xml:space="preserve">“ potvrzuje jednatelka Asociace televizních organizací Vlasta Roškotová. </w:t>
      </w:r>
    </w:p>
    <w:p w14:paraId="419BACFD" w14:textId="332D9C5E" w:rsidR="00AE12BC" w:rsidRPr="00F21D06" w:rsidRDefault="00AE12BC" w:rsidP="00AE12BC">
      <w:pPr>
        <w:spacing w:after="240" w:line="360" w:lineRule="exact"/>
        <w:jc w:val="both"/>
        <w:rPr>
          <w:rFonts w:ascii="Calibri" w:hAnsi="Calibri" w:cs="Tahoma"/>
          <w:bCs/>
          <w:noProof/>
        </w:rPr>
      </w:pPr>
      <w:r>
        <w:rPr>
          <w:rFonts w:ascii="Calibri" w:hAnsi="Calibri" w:cs="Tahoma"/>
          <w:bCs/>
          <w:noProof/>
        </w:rPr>
        <w:t xml:space="preserve">Letošní pandemie COVID-19 </w:t>
      </w:r>
      <w:r w:rsidR="00955906">
        <w:rPr>
          <w:rFonts w:ascii="Calibri" w:hAnsi="Calibri" w:cs="Tahoma"/>
          <w:bCs/>
          <w:noProof/>
        </w:rPr>
        <w:t xml:space="preserve">připravila i mediálnímu prostředí řadu nových situací a zkušeností, v případě televize však zejména potvrdila </w:t>
      </w:r>
      <w:r w:rsidR="007D6E24">
        <w:rPr>
          <w:rFonts w:ascii="Calibri" w:hAnsi="Calibri" w:cs="Tahoma"/>
          <w:bCs/>
          <w:noProof/>
        </w:rPr>
        <w:t xml:space="preserve">její </w:t>
      </w:r>
      <w:r w:rsidR="00ED4F72">
        <w:rPr>
          <w:rFonts w:ascii="Calibri" w:hAnsi="Calibri" w:cs="Tahoma"/>
          <w:bCs/>
          <w:noProof/>
        </w:rPr>
        <w:t>roli</w:t>
      </w:r>
      <w:r w:rsidR="00955906">
        <w:rPr>
          <w:rFonts w:ascii="Calibri" w:hAnsi="Calibri" w:cs="Tahoma"/>
          <w:bCs/>
          <w:noProof/>
        </w:rPr>
        <w:t xml:space="preserve"> jako mimořádně významného zdroje informací</w:t>
      </w:r>
      <w:r w:rsidR="0070285A">
        <w:rPr>
          <w:rFonts w:ascii="Calibri" w:hAnsi="Calibri" w:cs="Tahoma"/>
          <w:bCs/>
          <w:noProof/>
        </w:rPr>
        <w:t xml:space="preserve"> a </w:t>
      </w:r>
      <w:r w:rsidR="00ED4F72">
        <w:rPr>
          <w:rFonts w:ascii="Calibri" w:hAnsi="Calibri" w:cs="Tahoma"/>
          <w:bCs/>
          <w:noProof/>
        </w:rPr>
        <w:t xml:space="preserve">způsobu </w:t>
      </w:r>
      <w:r w:rsidR="007D6E24">
        <w:rPr>
          <w:rFonts w:ascii="Calibri" w:hAnsi="Calibri" w:cs="Tahoma"/>
          <w:bCs/>
          <w:noProof/>
        </w:rPr>
        <w:t>trávení volného času</w:t>
      </w:r>
      <w:r w:rsidR="00955906">
        <w:rPr>
          <w:rFonts w:ascii="Calibri" w:hAnsi="Calibri" w:cs="Tahoma"/>
          <w:bCs/>
          <w:noProof/>
        </w:rPr>
        <w:t xml:space="preserve">. </w:t>
      </w:r>
      <w:r w:rsidRPr="00F21D06">
        <w:rPr>
          <w:rFonts w:ascii="Calibri" w:hAnsi="Calibri" w:cs="Tahoma"/>
          <w:bCs/>
          <w:noProof/>
        </w:rPr>
        <w:t>Z</w:t>
      </w:r>
      <w:r w:rsidR="00955906">
        <w:rPr>
          <w:rFonts w:ascii="Calibri" w:hAnsi="Calibri" w:cs="Tahoma"/>
          <w:bCs/>
          <w:noProof/>
        </w:rPr>
        <w:t> </w:t>
      </w:r>
      <w:r w:rsidRPr="00F21D06">
        <w:rPr>
          <w:rFonts w:ascii="Calibri" w:hAnsi="Calibri" w:cs="Tahoma"/>
          <w:bCs/>
          <w:noProof/>
        </w:rPr>
        <w:t>křivek</w:t>
      </w:r>
      <w:r w:rsidR="00955906">
        <w:rPr>
          <w:rFonts w:ascii="Calibri" w:hAnsi="Calibri" w:cs="Tahoma"/>
          <w:bCs/>
          <w:noProof/>
        </w:rPr>
        <w:t xml:space="preserve"> následujícího</w:t>
      </w:r>
      <w:r w:rsidRPr="00F21D06">
        <w:rPr>
          <w:rFonts w:ascii="Calibri" w:hAnsi="Calibri" w:cs="Tahoma"/>
          <w:bCs/>
          <w:noProof/>
        </w:rPr>
        <w:t xml:space="preserve"> grafu je patrné, že zejména v některých </w:t>
      </w:r>
      <w:r>
        <w:rPr>
          <w:rFonts w:ascii="Calibri" w:hAnsi="Calibri" w:cs="Tahoma"/>
          <w:bCs/>
          <w:noProof/>
        </w:rPr>
        <w:t>měsících</w:t>
      </w:r>
      <w:r w:rsidRPr="00F21D06">
        <w:rPr>
          <w:rFonts w:ascii="Calibri" w:hAnsi="Calibri" w:cs="Tahoma"/>
          <w:bCs/>
          <w:noProof/>
        </w:rPr>
        <w:t xml:space="preserve"> roku dosahovala</w:t>
      </w:r>
      <w:r>
        <w:rPr>
          <w:rFonts w:ascii="Calibri" w:hAnsi="Calibri" w:cs="Tahoma"/>
          <w:bCs/>
          <w:noProof/>
        </w:rPr>
        <w:t xml:space="preserve"> </w:t>
      </w:r>
      <w:r w:rsidR="00955906">
        <w:rPr>
          <w:rFonts w:ascii="Calibri" w:hAnsi="Calibri" w:cs="Tahoma"/>
          <w:bCs/>
          <w:noProof/>
        </w:rPr>
        <w:t xml:space="preserve">sledovanost </w:t>
      </w:r>
      <w:r w:rsidR="00BE374D">
        <w:rPr>
          <w:rFonts w:ascii="Calibri" w:hAnsi="Calibri" w:cs="Tahoma"/>
          <w:bCs/>
          <w:noProof/>
        </w:rPr>
        <w:t xml:space="preserve">v divácké skupině 4+ </w:t>
      </w:r>
      <w:r>
        <w:rPr>
          <w:rFonts w:ascii="Calibri" w:hAnsi="Calibri" w:cs="Tahoma"/>
          <w:bCs/>
          <w:noProof/>
        </w:rPr>
        <w:t>v porovnání s průměrem za předchozí tři roky opravdu vysokých hodnot.</w:t>
      </w:r>
      <w:r w:rsidRPr="00F21D06">
        <w:rPr>
          <w:rFonts w:ascii="Calibri" w:hAnsi="Calibri" w:cs="Tahoma"/>
          <w:bCs/>
          <w:noProof/>
        </w:rPr>
        <w:t xml:space="preserve"> </w:t>
      </w:r>
      <w:r>
        <w:rPr>
          <w:rFonts w:ascii="Calibri" w:hAnsi="Calibri" w:cs="Tahoma"/>
          <w:bCs/>
          <w:noProof/>
        </w:rPr>
        <w:t>„</w:t>
      </w:r>
      <w:r w:rsidRPr="00F21D06">
        <w:rPr>
          <w:rFonts w:ascii="Calibri" w:hAnsi="Calibri" w:cs="Tahoma"/>
          <w:bCs/>
          <w:noProof/>
        </w:rPr>
        <w:t>Může za to nepochybně pandemie koronaviru, která nás jednak ve větší míře uzavírá v našich domovech, kde je nám často televize přirozeným společníkem, a jednak vzbuzuje velký hlad po informacích. A těch televize</w:t>
      </w:r>
      <w:r w:rsidR="000A72AA">
        <w:rPr>
          <w:rFonts w:ascii="Calibri" w:hAnsi="Calibri" w:cs="Tahoma"/>
          <w:bCs/>
          <w:noProof/>
        </w:rPr>
        <w:t>,</w:t>
      </w:r>
      <w:r w:rsidRPr="00F21D06">
        <w:rPr>
          <w:rFonts w:ascii="Calibri" w:hAnsi="Calibri" w:cs="Tahoma"/>
          <w:bCs/>
          <w:noProof/>
        </w:rPr>
        <w:t xml:space="preserve"> zejména v době krize</w:t>
      </w:r>
      <w:r w:rsidR="000A72AA">
        <w:rPr>
          <w:rFonts w:ascii="Calibri" w:hAnsi="Calibri" w:cs="Tahoma"/>
          <w:bCs/>
          <w:noProof/>
        </w:rPr>
        <w:t>,</w:t>
      </w:r>
      <w:r w:rsidRPr="00F21D06">
        <w:rPr>
          <w:rFonts w:ascii="Calibri" w:hAnsi="Calibri" w:cs="Tahoma"/>
          <w:bCs/>
          <w:noProof/>
        </w:rPr>
        <w:t xml:space="preserve"> přináší obrovské </w:t>
      </w:r>
      <w:r>
        <w:rPr>
          <w:rFonts w:ascii="Calibri" w:hAnsi="Calibri" w:cs="Tahoma"/>
          <w:bCs/>
          <w:noProof/>
        </w:rPr>
        <w:t>množství,“ komentuje výsledky předsedkyně představenstva Nielsen Admosphere Tereza Šimečková.</w:t>
      </w:r>
      <w:r w:rsidR="007D6E24">
        <w:rPr>
          <w:rFonts w:ascii="Calibri" w:hAnsi="Calibri" w:cs="Tahoma"/>
          <w:bCs/>
          <w:noProof/>
        </w:rPr>
        <w:t xml:space="preserve"> Říjen 2020 se z pohledu sledovanosti dokonce stal nejsilnějším ze všech říjnových měsíců od začátku peoplemetrového měření v roce 1997.</w:t>
      </w:r>
    </w:p>
    <w:p w14:paraId="0C483DA8" w14:textId="6CC20FD5" w:rsidR="00AE12BC" w:rsidRDefault="00AE12BC" w:rsidP="00AE12BC">
      <w:pPr>
        <w:spacing w:after="240" w:line="360" w:lineRule="exact"/>
        <w:contextualSpacing/>
        <w:rPr>
          <w:rFonts w:ascii="Calibri" w:hAnsi="Calibri" w:cs="Tahoma"/>
          <w:bCs/>
          <w:noProof/>
        </w:rPr>
      </w:pPr>
    </w:p>
    <w:p w14:paraId="68A27FCC" w14:textId="4B98C2F4" w:rsidR="000B09C6" w:rsidRDefault="0070285A" w:rsidP="00955906">
      <w:pPr>
        <w:spacing w:after="240" w:line="360" w:lineRule="exact"/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 wp14:anchorId="4FA0E86E" wp14:editId="13575122">
            <wp:simplePos x="0" y="0"/>
            <wp:positionH relativeFrom="column">
              <wp:posOffset>452755</wp:posOffset>
            </wp:positionH>
            <wp:positionV relativeFrom="paragraph">
              <wp:posOffset>5013325</wp:posOffset>
            </wp:positionV>
            <wp:extent cx="4703232" cy="3230880"/>
            <wp:effectExtent l="0" t="0" r="2540" b="762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232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7E8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2FAA21AD" wp14:editId="5AA593FC">
            <wp:simplePos x="0" y="0"/>
            <wp:positionH relativeFrom="column">
              <wp:posOffset>284480</wp:posOffset>
            </wp:positionH>
            <wp:positionV relativeFrom="paragraph">
              <wp:posOffset>47625</wp:posOffset>
            </wp:positionV>
            <wp:extent cx="5164455" cy="29210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C6">
        <w:rPr>
          <w:rFonts w:ascii="Calibri" w:hAnsi="Calibri" w:cs="Tahoma"/>
          <w:bCs/>
          <w:noProof/>
        </w:rPr>
        <w:t xml:space="preserve">Nárůst sledovanosti je </w:t>
      </w:r>
      <w:r w:rsidR="00FE65DB">
        <w:rPr>
          <w:rFonts w:ascii="Calibri" w:hAnsi="Calibri" w:cs="Tahoma"/>
          <w:bCs/>
          <w:noProof/>
        </w:rPr>
        <w:t xml:space="preserve">v době pandemie </w:t>
      </w:r>
      <w:r w:rsidR="000B09C6">
        <w:rPr>
          <w:rFonts w:ascii="Calibri" w:hAnsi="Calibri" w:cs="Tahoma"/>
          <w:bCs/>
          <w:noProof/>
        </w:rPr>
        <w:t xml:space="preserve">patrný </w:t>
      </w:r>
      <w:r w:rsidR="003775AE">
        <w:rPr>
          <w:rFonts w:ascii="Calibri" w:hAnsi="Calibri" w:cs="Tahoma"/>
          <w:bCs/>
          <w:noProof/>
        </w:rPr>
        <w:t>ve</w:t>
      </w:r>
      <w:r w:rsidR="000B09C6">
        <w:rPr>
          <w:rFonts w:ascii="Calibri" w:hAnsi="Calibri" w:cs="Tahoma"/>
          <w:bCs/>
          <w:noProof/>
        </w:rPr>
        <w:t xml:space="preserve"> všech cílových skupin</w:t>
      </w:r>
      <w:r w:rsidR="003775AE">
        <w:rPr>
          <w:rFonts w:ascii="Calibri" w:hAnsi="Calibri" w:cs="Tahoma"/>
          <w:bCs/>
          <w:noProof/>
        </w:rPr>
        <w:t>ách české populace</w:t>
      </w:r>
      <w:r w:rsidR="00534430">
        <w:rPr>
          <w:rFonts w:ascii="Calibri" w:hAnsi="Calibri" w:cs="Tahoma"/>
          <w:bCs/>
          <w:noProof/>
        </w:rPr>
        <w:t xml:space="preserve"> – celkově šlo během jarní vlny ve skupině 4+ o nárůst čtvrtinový, během podzimní vlny pak </w:t>
      </w:r>
      <w:r w:rsidR="00201459">
        <w:rPr>
          <w:rFonts w:ascii="Calibri" w:hAnsi="Calibri" w:cs="Tahoma"/>
          <w:bCs/>
          <w:noProof/>
        </w:rPr>
        <w:t xml:space="preserve">o </w:t>
      </w:r>
      <w:r w:rsidR="00534430">
        <w:rPr>
          <w:rFonts w:ascii="Calibri" w:hAnsi="Calibri" w:cs="Tahoma"/>
          <w:bCs/>
          <w:noProof/>
        </w:rPr>
        <w:t>20</w:t>
      </w:r>
      <w:r w:rsidR="006D3319">
        <w:rPr>
          <w:rFonts w:ascii="Calibri" w:hAnsi="Calibri" w:cs="Tahoma"/>
          <w:bCs/>
          <w:noProof/>
        </w:rPr>
        <w:t xml:space="preserve"> </w:t>
      </w:r>
      <w:r w:rsidR="00534430">
        <w:rPr>
          <w:rFonts w:ascii="Calibri" w:hAnsi="Calibri" w:cs="Tahoma"/>
          <w:bCs/>
          <w:noProof/>
        </w:rPr>
        <w:t>%</w:t>
      </w:r>
      <w:r w:rsidR="000B09C6">
        <w:rPr>
          <w:rFonts w:ascii="Calibri" w:hAnsi="Calibri" w:cs="Tahoma"/>
          <w:bCs/>
          <w:noProof/>
        </w:rPr>
        <w:t xml:space="preserve">. </w:t>
      </w:r>
      <w:r w:rsidR="00FE65DB">
        <w:rPr>
          <w:rFonts w:ascii="Calibri" w:hAnsi="Calibri" w:cs="Tahoma"/>
          <w:bCs/>
          <w:noProof/>
        </w:rPr>
        <w:t xml:space="preserve">U některých skupin obyvatel se však projevil o něco výrazněji </w:t>
      </w:r>
      <w:r w:rsidR="0036427D">
        <w:rPr>
          <w:rFonts w:ascii="Calibri" w:hAnsi="Calibri" w:cs="Tahoma"/>
          <w:bCs/>
          <w:noProof/>
        </w:rPr>
        <w:t>než u</w:t>
      </w:r>
      <w:r w:rsidR="0070245D">
        <w:rPr>
          <w:rFonts w:ascii="Calibri" w:hAnsi="Calibri" w:cs="Tahoma"/>
          <w:bCs/>
          <w:noProof/>
        </w:rPr>
        <w:t> jiných:</w:t>
      </w:r>
      <w:bookmarkStart w:id="0" w:name="_GoBack"/>
      <w:bookmarkEnd w:id="0"/>
      <w:r w:rsidR="00FE65DB">
        <w:rPr>
          <w:rFonts w:ascii="Calibri" w:hAnsi="Calibri" w:cs="Tahoma"/>
          <w:bCs/>
          <w:noProof/>
        </w:rPr>
        <w:t xml:space="preserve"> na jaře v období </w:t>
      </w:r>
      <w:r w:rsidR="003775AE">
        <w:rPr>
          <w:rFonts w:ascii="Calibri" w:hAnsi="Calibri" w:cs="Tahoma"/>
          <w:bCs/>
          <w:noProof/>
        </w:rPr>
        <w:t>prvního nouzového stavu to byli</w:t>
      </w:r>
      <w:r w:rsidR="00FE65DB">
        <w:rPr>
          <w:rFonts w:ascii="Calibri" w:hAnsi="Calibri" w:cs="Tahoma"/>
          <w:bCs/>
          <w:noProof/>
        </w:rPr>
        <w:t xml:space="preserve"> například </w:t>
      </w:r>
      <w:r w:rsidR="003775AE">
        <w:rPr>
          <w:rFonts w:ascii="Calibri" w:hAnsi="Calibri" w:cs="Tahoma"/>
          <w:bCs/>
          <w:noProof/>
        </w:rPr>
        <w:t xml:space="preserve">žáci a studenti (+44 %), </w:t>
      </w:r>
      <w:r w:rsidR="003775AE">
        <w:t>nejvyšší ABCDE socioekonomická skupina „A“ (+41 %), lidé s VŠ vzděláním (+38 %) či</w:t>
      </w:r>
      <w:r w:rsidR="003775AE">
        <w:rPr>
          <w:rFonts w:ascii="Calibri" w:hAnsi="Calibri" w:cs="Tahoma"/>
          <w:bCs/>
          <w:noProof/>
        </w:rPr>
        <w:t xml:space="preserve"> </w:t>
      </w:r>
      <w:r w:rsidR="000B09C6">
        <w:rPr>
          <w:rFonts w:ascii="Calibri" w:hAnsi="Calibri" w:cs="Tahoma"/>
          <w:bCs/>
          <w:noProof/>
        </w:rPr>
        <w:t>ekonomicky aktivní</w:t>
      </w:r>
      <w:r w:rsidR="003775AE">
        <w:rPr>
          <w:rFonts w:ascii="Calibri" w:hAnsi="Calibri" w:cs="Tahoma"/>
          <w:bCs/>
          <w:noProof/>
        </w:rPr>
        <w:t xml:space="preserve"> (pracující)</w:t>
      </w:r>
      <w:r w:rsidR="000B09C6">
        <w:t xml:space="preserve"> diváci</w:t>
      </w:r>
      <w:r w:rsidR="003775AE">
        <w:t xml:space="preserve"> (+33 %).</w:t>
      </w:r>
      <w:r w:rsidR="000B09C6">
        <w:t xml:space="preserve"> Během podzimní vlny</w:t>
      </w:r>
      <w:r w:rsidR="00534430">
        <w:t xml:space="preserve"> pak</w:t>
      </w:r>
      <w:r w:rsidR="000B09C6">
        <w:t xml:space="preserve"> výrazněji </w:t>
      </w:r>
      <w:r w:rsidR="00FE65DB">
        <w:t>narůstá sledovanost (i když už s </w:t>
      </w:r>
      <w:r w:rsidR="003775AE">
        <w:t>menší</w:t>
      </w:r>
      <w:r w:rsidR="00FE65DB">
        <w:t xml:space="preserve"> meziroční změnou než na jaře) ve skupině „A“ dle ABCDE socioekonomické klasifikace (+34 %), u diváků z Prahy (+28 %), u</w:t>
      </w:r>
      <w:r w:rsidR="0036427D">
        <w:t xml:space="preserve"> vysokoškolsky vzdělaných (+28 </w:t>
      </w:r>
      <w:r w:rsidR="00FE65DB">
        <w:t xml:space="preserve">%) a čtvrtinový nárůst (+25 %) zaznamenala také skupina žáků a studentů. </w:t>
      </w:r>
    </w:p>
    <w:p w14:paraId="35DC39FD" w14:textId="5DF5CD3F" w:rsidR="0070285A" w:rsidRDefault="0070285A" w:rsidP="00955906">
      <w:pPr>
        <w:spacing w:after="240" w:line="360" w:lineRule="exact"/>
        <w:jc w:val="both"/>
        <w:rPr>
          <w:rFonts w:ascii="Calibri" w:hAnsi="Calibri" w:cs="Tahoma"/>
          <w:bCs/>
          <w:noProof/>
        </w:rPr>
      </w:pPr>
    </w:p>
    <w:p w14:paraId="014C4AA1" w14:textId="215D56C8" w:rsidR="00955906" w:rsidRDefault="004F0DF4" w:rsidP="00955906">
      <w:pPr>
        <w:spacing w:after="240" w:line="360" w:lineRule="exact"/>
        <w:jc w:val="both"/>
        <w:rPr>
          <w:rFonts w:ascii="Calibri" w:hAnsi="Calibri" w:cs="Tahoma"/>
          <w:bCs/>
          <w:noProof/>
        </w:rPr>
      </w:pPr>
      <w:r>
        <w:rPr>
          <w:rFonts w:ascii="Calibri" w:hAnsi="Calibri" w:cs="Tahoma"/>
          <w:bCs/>
          <w:noProof/>
        </w:rPr>
        <w:lastRenderedPageBreak/>
        <w:t>Co se týče času stráveného sledováním různých typů pořadů</w:t>
      </w:r>
      <w:r w:rsidR="007D6E24">
        <w:rPr>
          <w:rFonts w:ascii="Calibri" w:hAnsi="Calibri" w:cs="Tahoma"/>
          <w:bCs/>
          <w:noProof/>
        </w:rPr>
        <w:t xml:space="preserve"> v době pandemie</w:t>
      </w:r>
      <w:r>
        <w:rPr>
          <w:rFonts w:ascii="Calibri" w:hAnsi="Calibri" w:cs="Tahoma"/>
          <w:bCs/>
          <w:noProof/>
        </w:rPr>
        <w:t xml:space="preserve">, výrazný nárůst letos v obou vlnách zaznamenaly z logických důvodů hlavně zpravodajské a publicistické pořady – oba typy pořadů </w:t>
      </w:r>
      <w:r w:rsidR="007D6E24">
        <w:rPr>
          <w:rFonts w:ascii="Calibri" w:hAnsi="Calibri" w:cs="Tahoma"/>
          <w:bCs/>
          <w:noProof/>
        </w:rPr>
        <w:t xml:space="preserve">samozřejmě </w:t>
      </w:r>
      <w:r>
        <w:rPr>
          <w:rFonts w:ascii="Calibri" w:hAnsi="Calibri" w:cs="Tahoma"/>
          <w:bCs/>
          <w:noProof/>
        </w:rPr>
        <w:t>hrají velmi důležitou roli v informování veřejnosti</w:t>
      </w:r>
      <w:r w:rsidR="0070285A">
        <w:rPr>
          <w:rFonts w:ascii="Calibri" w:hAnsi="Calibri" w:cs="Tahoma"/>
          <w:bCs/>
          <w:noProof/>
        </w:rPr>
        <w:t xml:space="preserve"> o vývoji pandemie koronaviru a </w:t>
      </w:r>
      <w:r>
        <w:rPr>
          <w:rFonts w:ascii="Calibri" w:hAnsi="Calibri" w:cs="Tahoma"/>
          <w:bCs/>
          <w:noProof/>
        </w:rPr>
        <w:t xml:space="preserve">s ní spojených vládních opatření. </w:t>
      </w:r>
      <w:r w:rsidRPr="00A35D57">
        <w:rPr>
          <w:rFonts w:ascii="Calibri" w:hAnsi="Calibri" w:cs="Tahoma"/>
          <w:bCs/>
          <w:noProof/>
        </w:rPr>
        <w:t xml:space="preserve">Velmi dobře si ale vedou </w:t>
      </w:r>
      <w:r w:rsidR="00923098" w:rsidRPr="00A35D57">
        <w:rPr>
          <w:rFonts w:ascii="Calibri" w:hAnsi="Calibri" w:cs="Tahoma"/>
          <w:bCs/>
          <w:noProof/>
        </w:rPr>
        <w:t>i dramatické (seriály a filmy) a zábavné pořady.</w:t>
      </w:r>
    </w:p>
    <w:p w14:paraId="71EBDD95" w14:textId="6E9B3FEE" w:rsidR="00634F2D" w:rsidRPr="00634F2D" w:rsidRDefault="00634F2D" w:rsidP="00955906">
      <w:pPr>
        <w:spacing w:after="240" w:line="360" w:lineRule="exact"/>
        <w:jc w:val="both"/>
        <w:rPr>
          <w:rFonts w:ascii="Calibri" w:hAnsi="Calibri" w:cs="Tahoma"/>
          <w:b/>
          <w:bCs/>
          <w:noProof/>
        </w:rPr>
      </w:pPr>
      <w:r w:rsidRPr="00634F2D">
        <w:rPr>
          <w:rFonts w:ascii="Calibri" w:hAnsi="Calibri" w:cs="Tahoma"/>
          <w:b/>
          <w:bCs/>
          <w:noProof/>
        </w:rPr>
        <w:t>Odložená sledovanost a způsoby příjmu televizního vysílání</w:t>
      </w:r>
    </w:p>
    <w:p w14:paraId="503A8C76" w14:textId="2628AEDB" w:rsidR="00FE65DB" w:rsidRDefault="008C5AA2" w:rsidP="00FE65DB">
      <w:pPr>
        <w:spacing w:after="240" w:line="360" w:lineRule="exact"/>
        <w:jc w:val="both"/>
        <w:rPr>
          <w:rFonts w:ascii="Calibri" w:hAnsi="Calibri" w:cs="Tahoma"/>
          <w:bCs/>
          <w:noProof/>
        </w:rPr>
      </w:pPr>
      <w:r>
        <w:rPr>
          <w:rFonts w:eastAsia="Times New Roman"/>
        </w:rPr>
        <w:t>Dlouhodobě roste d</w:t>
      </w:r>
      <w:r w:rsidR="0036427D">
        <w:rPr>
          <w:rFonts w:eastAsia="Times New Roman"/>
        </w:rPr>
        <w:t>íky současnému rozvoji technických možností a proměnám diváckých zvyklostí</w:t>
      </w:r>
      <w:r w:rsidR="00FE65DB" w:rsidRPr="00FE65DB">
        <w:rPr>
          <w:rFonts w:ascii="Calibri" w:hAnsi="Calibri" w:cs="Tahoma"/>
          <w:bCs/>
          <w:noProof/>
        </w:rPr>
        <w:t xml:space="preserve"> také takzvaná odložená sledovanost televize, tedy odsledování pořadů později, než byly odvysílány živě. Tuto možnost už nyní domácnostem nabízí například kabeloví a především IPTV operátoři nebo nové typy ch</w:t>
      </w:r>
      <w:r w:rsidR="00534430">
        <w:rPr>
          <w:rFonts w:ascii="Calibri" w:hAnsi="Calibri" w:cs="Tahoma"/>
          <w:bCs/>
          <w:noProof/>
        </w:rPr>
        <w:t>y</w:t>
      </w:r>
      <w:r w:rsidR="00FE65DB" w:rsidRPr="00FE65DB">
        <w:rPr>
          <w:rFonts w:ascii="Calibri" w:hAnsi="Calibri" w:cs="Tahoma"/>
          <w:bCs/>
          <w:noProof/>
        </w:rPr>
        <w:t>trých televizorů,</w:t>
      </w:r>
      <w:r w:rsidR="00FE65DB">
        <w:rPr>
          <w:rFonts w:ascii="Calibri" w:hAnsi="Calibri" w:cs="Tahoma"/>
          <w:bCs/>
          <w:noProof/>
        </w:rPr>
        <w:t xml:space="preserve"> které obsahují funkci HbbTV (hybridní televize, tzv. „červené tlačítko“). V letošním roce odsledovali diváci </w:t>
      </w:r>
      <w:r w:rsidR="00BE374D">
        <w:rPr>
          <w:rFonts w:ascii="Calibri" w:hAnsi="Calibri" w:cs="Tahoma"/>
          <w:bCs/>
          <w:noProof/>
        </w:rPr>
        <w:t xml:space="preserve">v cílové skupině 15+ </w:t>
      </w:r>
      <w:r w:rsidR="00FE65DB">
        <w:rPr>
          <w:rFonts w:ascii="Calibri" w:hAnsi="Calibri" w:cs="Tahoma"/>
          <w:bCs/>
          <w:noProof/>
        </w:rPr>
        <w:t>odloženě</w:t>
      </w:r>
      <w:r w:rsidR="00BE374D">
        <w:rPr>
          <w:rFonts w:ascii="Calibri" w:hAnsi="Calibri" w:cs="Tahoma"/>
          <w:bCs/>
          <w:noProof/>
        </w:rPr>
        <w:t xml:space="preserve"> (v horizontu 0</w:t>
      </w:r>
      <w:r w:rsidR="00BE374D">
        <w:rPr>
          <w:rFonts w:ascii="Calibri" w:hAnsi="Calibri" w:cs="Tahoma"/>
          <w:iCs/>
          <w:noProof/>
        </w:rPr>
        <w:t>–</w:t>
      </w:r>
      <w:r w:rsidR="00BE374D">
        <w:rPr>
          <w:rFonts w:ascii="Calibri" w:hAnsi="Calibri" w:cs="Tahoma"/>
          <w:bCs/>
          <w:noProof/>
        </w:rPr>
        <w:t>7 dní)</w:t>
      </w:r>
      <w:r w:rsidR="00FE65DB">
        <w:rPr>
          <w:rFonts w:ascii="Calibri" w:hAnsi="Calibri" w:cs="Tahoma"/>
          <w:bCs/>
          <w:noProof/>
        </w:rPr>
        <w:t xml:space="preserve"> </w:t>
      </w:r>
      <w:r w:rsidR="00BE374D">
        <w:rPr>
          <w:rFonts w:ascii="Calibri" w:hAnsi="Calibri" w:cs="Tahoma"/>
          <w:bCs/>
          <w:noProof/>
        </w:rPr>
        <w:t>průměrně</w:t>
      </w:r>
      <w:r w:rsidR="00FE65DB">
        <w:rPr>
          <w:rFonts w:ascii="Calibri" w:hAnsi="Calibri" w:cs="Tahoma"/>
          <w:bCs/>
          <w:noProof/>
        </w:rPr>
        <w:t xml:space="preserve"> </w:t>
      </w:r>
      <w:r w:rsidR="00BE374D">
        <w:rPr>
          <w:rFonts w:ascii="Calibri" w:hAnsi="Calibri" w:cs="Tahoma"/>
          <w:bCs/>
          <w:noProof/>
        </w:rPr>
        <w:t xml:space="preserve">přes 22 </w:t>
      </w:r>
      <w:r w:rsidR="00FE65DB">
        <w:rPr>
          <w:rFonts w:ascii="Calibri" w:hAnsi="Calibri" w:cs="Tahoma"/>
          <w:bCs/>
          <w:noProof/>
        </w:rPr>
        <w:t xml:space="preserve">minut televizního vysílání denně, což představuje nárůst </w:t>
      </w:r>
      <w:r w:rsidR="00BE374D">
        <w:rPr>
          <w:rFonts w:ascii="Calibri" w:hAnsi="Calibri" w:cs="Tahoma"/>
          <w:bCs/>
          <w:noProof/>
        </w:rPr>
        <w:t xml:space="preserve">8 minut </w:t>
      </w:r>
      <w:r w:rsidR="00FE65DB">
        <w:rPr>
          <w:rFonts w:ascii="Calibri" w:hAnsi="Calibri" w:cs="Tahoma"/>
          <w:bCs/>
          <w:noProof/>
        </w:rPr>
        <w:t xml:space="preserve">oproti </w:t>
      </w:r>
      <w:r w:rsidR="00FE65DB" w:rsidRPr="00BE374D">
        <w:rPr>
          <w:rFonts w:ascii="Calibri" w:hAnsi="Calibri" w:cs="Tahoma"/>
          <w:bCs/>
          <w:noProof/>
        </w:rPr>
        <w:t>loňskému roku</w:t>
      </w:r>
      <w:r w:rsidR="00BE374D" w:rsidRPr="00BE374D">
        <w:rPr>
          <w:rFonts w:ascii="Calibri" w:hAnsi="Calibri" w:cs="Tahoma"/>
          <w:bCs/>
          <w:noProof/>
        </w:rPr>
        <w:t>.</w:t>
      </w:r>
    </w:p>
    <w:p w14:paraId="3F495B3A" w14:textId="7BA186E5" w:rsidR="00F21D06" w:rsidRPr="00F21D06" w:rsidRDefault="00134709" w:rsidP="00F21D06">
      <w:pPr>
        <w:spacing w:after="240" w:line="360" w:lineRule="exact"/>
        <w:jc w:val="both"/>
        <w:rPr>
          <w:rFonts w:ascii="Calibri" w:hAnsi="Calibri" w:cs="Tahoma"/>
          <w:bCs/>
          <w:noProof/>
        </w:rPr>
      </w:pPr>
      <w:r>
        <w:rPr>
          <w:rFonts w:ascii="Calibri" w:hAnsi="Calibri" w:cs="Tahoma"/>
          <w:bCs/>
          <w:noProof/>
        </w:rPr>
        <w:t xml:space="preserve">Peoplemetrový projekt v Česku, respektive jeho nedílná část, Kontinuální výzkum, </w:t>
      </w:r>
      <w:r w:rsidR="00A35D57">
        <w:rPr>
          <w:rFonts w:ascii="Calibri" w:hAnsi="Calibri" w:cs="Tahoma"/>
          <w:bCs/>
          <w:noProof/>
        </w:rPr>
        <w:t xml:space="preserve">ukazuje </w:t>
      </w:r>
      <w:r>
        <w:rPr>
          <w:rFonts w:ascii="Calibri" w:hAnsi="Calibri" w:cs="Tahoma"/>
          <w:bCs/>
          <w:noProof/>
        </w:rPr>
        <w:t>vedle sledovanosti i t</w:t>
      </w:r>
      <w:r w:rsidR="00F21D06" w:rsidRPr="00F21D06">
        <w:rPr>
          <w:rFonts w:ascii="Calibri" w:hAnsi="Calibri" w:cs="Tahoma"/>
          <w:bCs/>
          <w:noProof/>
        </w:rPr>
        <w:t>rendy ve vybavenosti (nejen) televizních domácností. Jeho poslední výsledky například ukazují, jak se v průběhu let v českých domácnostech proměnil způsob příjmu televizního vysílání – tedy nevyjímaje období minimálně posledního roku, kdy lidé museli řešit přechod na DVB-T2. V</w:t>
      </w:r>
      <w:r w:rsidR="00050396">
        <w:rPr>
          <w:rFonts w:ascii="Calibri" w:hAnsi="Calibri" w:cs="Tahoma"/>
          <w:bCs/>
          <w:noProof/>
        </w:rPr>
        <w:t> </w:t>
      </w:r>
      <w:r w:rsidR="00F21D06" w:rsidRPr="00F21D06">
        <w:rPr>
          <w:rFonts w:ascii="Calibri" w:hAnsi="Calibri" w:cs="Tahoma"/>
          <w:bCs/>
          <w:noProof/>
        </w:rPr>
        <w:t>současnosti</w:t>
      </w:r>
      <w:r w:rsidR="00050396">
        <w:rPr>
          <w:rFonts w:ascii="Calibri" w:hAnsi="Calibri" w:cs="Tahoma"/>
          <w:bCs/>
          <w:noProof/>
        </w:rPr>
        <w:t xml:space="preserve"> (dle výsledků za srpen a září 2020)</w:t>
      </w:r>
      <w:r w:rsidR="00F21D06" w:rsidRPr="00F21D06">
        <w:rPr>
          <w:rFonts w:ascii="Calibri" w:hAnsi="Calibri" w:cs="Tahoma"/>
          <w:bCs/>
          <w:noProof/>
        </w:rPr>
        <w:t xml:space="preserve"> přijímá TV stanice prostřednictvím pozemního digitálního vysílání </w:t>
      </w:r>
      <w:r w:rsidR="00050396" w:rsidRPr="00050396">
        <w:rPr>
          <w:rFonts w:ascii="Calibri" w:hAnsi="Calibri" w:cs="Tahoma"/>
          <w:bCs/>
          <w:noProof/>
        </w:rPr>
        <w:t>55</w:t>
      </w:r>
      <w:r w:rsidR="00F21D06" w:rsidRPr="00050396">
        <w:rPr>
          <w:rFonts w:ascii="Calibri" w:hAnsi="Calibri" w:cs="Tahoma"/>
          <w:bCs/>
          <w:noProof/>
        </w:rPr>
        <w:t xml:space="preserve"> % domácností, a</w:t>
      </w:r>
      <w:r w:rsidR="00050396" w:rsidRPr="00050396">
        <w:rPr>
          <w:rFonts w:ascii="Calibri" w:hAnsi="Calibri" w:cs="Tahoma"/>
          <w:bCs/>
          <w:noProof/>
        </w:rPr>
        <w:t xml:space="preserve"> to</w:t>
      </w:r>
      <w:r w:rsidR="00F21D06" w:rsidRPr="00050396">
        <w:rPr>
          <w:rFonts w:ascii="Calibri" w:hAnsi="Calibri" w:cs="Tahoma"/>
          <w:bCs/>
          <w:noProof/>
        </w:rPr>
        <w:t xml:space="preserve"> tak nadále </w:t>
      </w:r>
      <w:r w:rsidR="00C6118E">
        <w:rPr>
          <w:rFonts w:ascii="Calibri" w:hAnsi="Calibri" w:cs="Tahoma"/>
          <w:bCs/>
          <w:noProof/>
        </w:rPr>
        <w:t xml:space="preserve">zůstává </w:t>
      </w:r>
      <w:r w:rsidR="00F21D06" w:rsidRPr="00050396">
        <w:rPr>
          <w:rFonts w:ascii="Calibri" w:hAnsi="Calibri" w:cs="Tahoma"/>
          <w:bCs/>
          <w:noProof/>
        </w:rPr>
        <w:t>převládajícím způsobem příjmu televize v Česku. Domácnosti mu dlouhodobě dávají přednost před satelitním (</w:t>
      </w:r>
      <w:r w:rsidR="00050396" w:rsidRPr="00050396">
        <w:rPr>
          <w:rFonts w:ascii="Calibri" w:hAnsi="Calibri" w:cs="Tahoma"/>
          <w:bCs/>
          <w:noProof/>
        </w:rPr>
        <w:t>21</w:t>
      </w:r>
      <w:r w:rsidR="00F21D06" w:rsidRPr="00050396">
        <w:rPr>
          <w:rFonts w:ascii="Calibri" w:hAnsi="Calibri" w:cs="Tahoma"/>
          <w:bCs/>
          <w:noProof/>
        </w:rPr>
        <w:t xml:space="preserve"> %), kabelovým (</w:t>
      </w:r>
      <w:r w:rsidR="00050396" w:rsidRPr="00050396">
        <w:rPr>
          <w:rFonts w:ascii="Calibri" w:hAnsi="Calibri" w:cs="Tahoma"/>
          <w:bCs/>
          <w:noProof/>
        </w:rPr>
        <w:t>17</w:t>
      </w:r>
      <w:r w:rsidR="00F21D06" w:rsidRPr="00050396">
        <w:rPr>
          <w:rFonts w:ascii="Calibri" w:hAnsi="Calibri" w:cs="Tahoma"/>
          <w:bCs/>
          <w:noProof/>
        </w:rPr>
        <w:t xml:space="preserve"> %) i IPTV (</w:t>
      </w:r>
      <w:r w:rsidR="00050396" w:rsidRPr="00050396">
        <w:rPr>
          <w:rFonts w:ascii="Calibri" w:hAnsi="Calibri" w:cs="Tahoma"/>
          <w:bCs/>
          <w:noProof/>
        </w:rPr>
        <w:t>15</w:t>
      </w:r>
      <w:r w:rsidR="00F21D06" w:rsidRPr="00050396">
        <w:rPr>
          <w:rFonts w:ascii="Calibri" w:hAnsi="Calibri" w:cs="Tahoma"/>
          <w:bCs/>
          <w:noProof/>
        </w:rPr>
        <w:t xml:space="preserve"> %) příjmem, i když t</w:t>
      </w:r>
      <w:r w:rsidR="00F21D06" w:rsidRPr="00F21D06">
        <w:rPr>
          <w:rFonts w:ascii="Calibri" w:hAnsi="Calibri" w:cs="Tahoma"/>
          <w:bCs/>
          <w:noProof/>
        </w:rPr>
        <w:t>o pro ně v posledním roce znamenalo třeba pořídit si kvůli DVB-T2 přídavný set-top-box nebo rovnou nový televizor, který byl na DVB-T2 připraven.</w:t>
      </w:r>
      <w:r w:rsidRPr="007D6E24">
        <w:rPr>
          <w:rFonts w:ascii="Calibri" w:hAnsi="Calibri" w:cs="Tahoma"/>
          <w:bCs/>
          <w:noProof/>
          <w:color w:val="000000" w:themeColor="text1"/>
        </w:rPr>
        <w:t xml:space="preserve"> </w:t>
      </w:r>
    </w:p>
    <w:p w14:paraId="7C3DA0A6" w14:textId="02B75705" w:rsidR="00F21D06" w:rsidRDefault="00F21D06" w:rsidP="00F21D06">
      <w:pPr>
        <w:spacing w:after="240" w:line="360" w:lineRule="exact"/>
        <w:jc w:val="both"/>
        <w:rPr>
          <w:rFonts w:ascii="Calibri" w:hAnsi="Calibri" w:cs="Tahoma"/>
          <w:bCs/>
          <w:noProof/>
        </w:rPr>
      </w:pPr>
      <w:r w:rsidRPr="00F21D06">
        <w:rPr>
          <w:rFonts w:ascii="Calibri" w:hAnsi="Calibri" w:cs="Tahoma"/>
          <w:bCs/>
          <w:noProof/>
        </w:rPr>
        <w:t>Satelitní i kabelový způsob příjmu obecně v letech spíše</w:t>
      </w:r>
      <w:r w:rsidR="00050396">
        <w:rPr>
          <w:rFonts w:ascii="Calibri" w:hAnsi="Calibri" w:cs="Tahoma"/>
          <w:bCs/>
          <w:noProof/>
        </w:rPr>
        <w:t xml:space="preserve"> pomalu</w:t>
      </w:r>
      <w:r w:rsidRPr="00F21D06">
        <w:rPr>
          <w:rFonts w:ascii="Calibri" w:hAnsi="Calibri" w:cs="Tahoma"/>
          <w:bCs/>
          <w:noProof/>
        </w:rPr>
        <w:t xml:space="preserve"> kles</w:t>
      </w:r>
      <w:r w:rsidR="00534430">
        <w:rPr>
          <w:rFonts w:ascii="Calibri" w:hAnsi="Calibri" w:cs="Tahoma"/>
          <w:bCs/>
          <w:noProof/>
        </w:rPr>
        <w:t>ají</w:t>
      </w:r>
      <w:r w:rsidRPr="00F21D06">
        <w:rPr>
          <w:rFonts w:ascii="Calibri" w:hAnsi="Calibri" w:cs="Tahoma"/>
          <w:bCs/>
          <w:noProof/>
        </w:rPr>
        <w:t>, naopak mírně posiluje IPTV, tedy digitální televize šířená přes internet.</w:t>
      </w:r>
    </w:p>
    <w:p w14:paraId="599E7DE8" w14:textId="74D31CA0" w:rsidR="00661EC2" w:rsidRPr="00F21D06" w:rsidRDefault="00661EC2" w:rsidP="00F21D06">
      <w:pPr>
        <w:spacing w:after="240" w:line="360" w:lineRule="exact"/>
        <w:jc w:val="both"/>
        <w:rPr>
          <w:rFonts w:ascii="Calibri" w:hAnsi="Calibri" w:cs="Tahoma"/>
          <w:bCs/>
          <w:noProof/>
        </w:rPr>
      </w:pPr>
    </w:p>
    <w:p w14:paraId="569F5712" w14:textId="6D075950" w:rsidR="00F21D06" w:rsidRPr="009C71DF" w:rsidRDefault="00661EC2" w:rsidP="009C71DF">
      <w:pPr>
        <w:spacing w:after="240" w:line="360" w:lineRule="exact"/>
        <w:contextualSpacing/>
        <w:rPr>
          <w:rFonts w:ascii="Calibri" w:hAnsi="Calibri" w:cs="Tahoma"/>
          <w:bCs/>
          <w:noProof/>
        </w:rPr>
      </w:pPr>
      <w:r>
        <w:rPr>
          <w:rFonts w:ascii="Calibri" w:hAnsi="Calibri" w:cs="Tahoma"/>
          <w:bCs/>
          <w:noProof/>
        </w:rPr>
        <w:br/>
      </w:r>
    </w:p>
    <w:p w14:paraId="66BD7565" w14:textId="77777777" w:rsidR="0070285A" w:rsidRDefault="0070285A" w:rsidP="009C71DF">
      <w:pPr>
        <w:spacing w:after="240" w:line="360" w:lineRule="exact"/>
        <w:contextualSpacing/>
        <w:rPr>
          <w:rFonts w:ascii="Calibri" w:hAnsi="Calibri"/>
          <w:b/>
          <w:bCs/>
          <w:color w:val="FF9900"/>
          <w:lang w:val="sk-SK"/>
        </w:rPr>
      </w:pPr>
    </w:p>
    <w:p w14:paraId="5F560E29" w14:textId="77777777" w:rsidR="0070285A" w:rsidRDefault="0070285A" w:rsidP="009C71DF">
      <w:pPr>
        <w:spacing w:after="240" w:line="360" w:lineRule="exact"/>
        <w:contextualSpacing/>
        <w:rPr>
          <w:rFonts w:ascii="Calibri" w:hAnsi="Calibri"/>
          <w:b/>
          <w:bCs/>
          <w:color w:val="FF9900"/>
          <w:lang w:val="sk-SK"/>
        </w:rPr>
      </w:pPr>
    </w:p>
    <w:p w14:paraId="489624DE" w14:textId="77777777" w:rsidR="0070285A" w:rsidRDefault="0070285A" w:rsidP="009C71DF">
      <w:pPr>
        <w:spacing w:after="240" w:line="360" w:lineRule="exact"/>
        <w:contextualSpacing/>
        <w:rPr>
          <w:rFonts w:ascii="Calibri" w:hAnsi="Calibri"/>
          <w:b/>
          <w:bCs/>
          <w:color w:val="FF9900"/>
          <w:lang w:val="sk-SK"/>
        </w:rPr>
      </w:pPr>
    </w:p>
    <w:p w14:paraId="7BEF4ADD" w14:textId="77777777" w:rsidR="0070285A" w:rsidRDefault="0070285A" w:rsidP="009C71DF">
      <w:pPr>
        <w:spacing w:after="240" w:line="360" w:lineRule="exact"/>
        <w:contextualSpacing/>
        <w:rPr>
          <w:rFonts w:ascii="Calibri" w:hAnsi="Calibri"/>
          <w:b/>
          <w:bCs/>
          <w:color w:val="FF9900"/>
          <w:lang w:val="sk-SK"/>
        </w:rPr>
      </w:pPr>
    </w:p>
    <w:p w14:paraId="032C9C45" w14:textId="77777777" w:rsidR="0070285A" w:rsidRDefault="0070285A" w:rsidP="009C71DF">
      <w:pPr>
        <w:spacing w:after="240" w:line="360" w:lineRule="exact"/>
        <w:contextualSpacing/>
        <w:rPr>
          <w:rFonts w:ascii="Calibri" w:hAnsi="Calibri"/>
          <w:b/>
          <w:bCs/>
          <w:color w:val="FF9900"/>
          <w:lang w:val="sk-SK"/>
        </w:rPr>
      </w:pPr>
    </w:p>
    <w:p w14:paraId="0C54C76C" w14:textId="77777777" w:rsidR="0070285A" w:rsidRDefault="0070285A" w:rsidP="009C71DF">
      <w:pPr>
        <w:spacing w:after="240" w:line="360" w:lineRule="exact"/>
        <w:contextualSpacing/>
        <w:rPr>
          <w:rFonts w:ascii="Calibri" w:hAnsi="Calibri"/>
          <w:b/>
          <w:bCs/>
          <w:color w:val="FF9900"/>
          <w:lang w:val="sk-SK"/>
        </w:rPr>
      </w:pPr>
    </w:p>
    <w:p w14:paraId="55AC286C" w14:textId="77777777" w:rsidR="0070285A" w:rsidRDefault="0070285A" w:rsidP="009C71DF">
      <w:pPr>
        <w:spacing w:after="240" w:line="360" w:lineRule="exact"/>
        <w:contextualSpacing/>
        <w:rPr>
          <w:rFonts w:ascii="Calibri" w:hAnsi="Calibri"/>
          <w:b/>
          <w:bCs/>
          <w:color w:val="FF9900"/>
          <w:lang w:val="sk-SK"/>
        </w:rPr>
      </w:pPr>
    </w:p>
    <w:p w14:paraId="24D18784" w14:textId="2AF05AED" w:rsidR="0070285A" w:rsidRDefault="0070285A" w:rsidP="009C71DF">
      <w:pPr>
        <w:spacing w:after="240" w:line="360" w:lineRule="exact"/>
        <w:contextualSpacing/>
        <w:rPr>
          <w:rFonts w:ascii="Calibri" w:hAnsi="Calibri"/>
          <w:b/>
          <w:bCs/>
          <w:color w:val="FF9900"/>
          <w:lang w:val="sk-SK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 wp14:anchorId="07587203" wp14:editId="029E8B8A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760720" cy="3331210"/>
            <wp:effectExtent l="0" t="0" r="0" b="254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1D4F5" w14:textId="7589B031" w:rsidR="00F05C36" w:rsidRPr="00F05C36" w:rsidRDefault="00F05C36" w:rsidP="009C71DF">
      <w:pPr>
        <w:spacing w:after="240" w:line="360" w:lineRule="exact"/>
        <w:contextualSpacing/>
        <w:rPr>
          <w:rFonts w:ascii="Calibri" w:hAnsi="Calibri"/>
          <w:lang w:val="sk-SK"/>
        </w:rPr>
      </w:pPr>
      <w:r w:rsidRPr="000D7C5B">
        <w:rPr>
          <w:rFonts w:ascii="Calibri" w:hAnsi="Calibri"/>
          <w:b/>
          <w:bCs/>
          <w:color w:val="FF9900"/>
          <w:lang w:val="sk-SK"/>
        </w:rPr>
        <w:t>Eliška Morochovičová</w:t>
      </w:r>
      <w:r w:rsidRPr="00F05C36">
        <w:rPr>
          <w:rFonts w:ascii="Calibri" w:hAnsi="Calibri"/>
          <w:b/>
          <w:bCs/>
          <w:lang w:val="sk-SK"/>
        </w:rPr>
        <w:t xml:space="preserve"> </w:t>
      </w:r>
      <w:r w:rsidRPr="00F05C36">
        <w:rPr>
          <w:rFonts w:ascii="Calibri" w:hAnsi="Calibri"/>
          <w:lang w:val="sk-SK"/>
        </w:rPr>
        <w:t xml:space="preserve">| </w:t>
      </w:r>
      <w:proofErr w:type="spellStart"/>
      <w:r w:rsidRPr="00F05C36">
        <w:rPr>
          <w:rFonts w:ascii="Calibri" w:hAnsi="Calibri"/>
          <w:lang w:val="sk-SK"/>
        </w:rPr>
        <w:t>Public</w:t>
      </w:r>
      <w:proofErr w:type="spellEnd"/>
      <w:r w:rsidRPr="00F05C36">
        <w:rPr>
          <w:rFonts w:ascii="Calibri" w:hAnsi="Calibri"/>
          <w:lang w:val="sk-SK"/>
        </w:rPr>
        <w:t xml:space="preserve"> </w:t>
      </w:r>
      <w:proofErr w:type="spellStart"/>
      <w:r w:rsidRPr="00F05C36">
        <w:rPr>
          <w:rFonts w:ascii="Calibri" w:hAnsi="Calibri"/>
          <w:lang w:val="sk-SK"/>
        </w:rPr>
        <w:t>Relations</w:t>
      </w:r>
      <w:proofErr w:type="spellEnd"/>
      <w:r w:rsidRPr="00F05C36">
        <w:rPr>
          <w:rFonts w:ascii="Calibri" w:hAnsi="Calibri"/>
          <w:lang w:val="sk-SK"/>
        </w:rPr>
        <w:t xml:space="preserve"> </w:t>
      </w:r>
      <w:r w:rsidRPr="00F05C36">
        <w:rPr>
          <w:rFonts w:ascii="Calibri" w:hAnsi="Calibri"/>
          <w:lang w:val="sk-SK"/>
        </w:rPr>
        <w:br/>
      </w:r>
      <w:hyperlink r:id="rId11" w:history="1">
        <w:r w:rsidRPr="00F05C36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5013A1E1" w14:textId="105DFA2D" w:rsidR="00F05C36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proofErr w:type="spellStart"/>
      <w:r w:rsidRPr="00F05C36">
        <w:rPr>
          <w:rFonts w:ascii="Calibri" w:hAnsi="Calibri"/>
          <w:lang w:val="sk-SK"/>
        </w:rPr>
        <w:t>Nielsen</w:t>
      </w:r>
      <w:proofErr w:type="spellEnd"/>
      <w:r w:rsidRPr="00F05C36">
        <w:rPr>
          <w:rFonts w:ascii="Calibri" w:hAnsi="Calibri"/>
          <w:lang w:val="sk-SK"/>
        </w:rPr>
        <w:t xml:space="preserve"> </w:t>
      </w:r>
      <w:proofErr w:type="spellStart"/>
      <w:r w:rsidRPr="00F05C36">
        <w:rPr>
          <w:rFonts w:ascii="Calibri" w:hAnsi="Calibri"/>
          <w:lang w:val="sk-SK"/>
        </w:rPr>
        <w:t>Admosphere</w:t>
      </w:r>
      <w:proofErr w:type="spellEnd"/>
      <w:r w:rsidRPr="00F05C36">
        <w:rPr>
          <w:rFonts w:ascii="Calibri" w:hAnsi="Calibri"/>
          <w:lang w:val="sk-SK"/>
        </w:rPr>
        <w:t xml:space="preserve">, a.s.| </w:t>
      </w:r>
      <w:proofErr w:type="spellStart"/>
      <w:r w:rsidRPr="00F05C36">
        <w:rPr>
          <w:rFonts w:ascii="Calibri" w:hAnsi="Calibri"/>
          <w:lang w:val="sk-SK"/>
        </w:rPr>
        <w:t>Českobratrská</w:t>
      </w:r>
      <w:proofErr w:type="spellEnd"/>
      <w:r w:rsidRPr="00F05C36">
        <w:rPr>
          <w:rFonts w:ascii="Calibri" w:hAnsi="Calibri"/>
          <w:lang w:val="sk-SK"/>
        </w:rPr>
        <w:t xml:space="preserve"> 2778/1 | 130 00 Praha 3 | tel.: +420 222 717 763 | </w:t>
      </w:r>
      <w:hyperlink r:id="rId12" w:history="1">
        <w:r w:rsidRPr="00F05C36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1C361DA4" w14:textId="77777777" w:rsidR="009C71DF" w:rsidRDefault="009C71DF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</w:p>
    <w:p w14:paraId="631BDB71" w14:textId="7830F472" w:rsidR="009C71DF" w:rsidRPr="00525EF6" w:rsidRDefault="009C71DF" w:rsidP="009C71DF">
      <w:pPr>
        <w:spacing w:after="240" w:line="360" w:lineRule="exact"/>
        <w:contextualSpacing/>
        <w:rPr>
          <w:rFonts w:ascii="Calibri" w:hAnsi="Calibri"/>
          <w:noProof/>
          <w:color w:val="666666"/>
        </w:rPr>
      </w:pPr>
      <w:r w:rsidRPr="00F57B32">
        <w:rPr>
          <w:rFonts w:ascii="Calibri" w:hAnsi="Calibri"/>
          <w:b/>
          <w:bCs/>
          <w:noProof/>
          <w:color w:val="2F5496"/>
        </w:rPr>
        <w:t xml:space="preserve">Vlasta Roškotová </w:t>
      </w:r>
      <w:r w:rsidRPr="009C71DF">
        <w:rPr>
          <w:rFonts w:ascii="Calibri" w:hAnsi="Calibri"/>
          <w:noProof/>
        </w:rPr>
        <w:t>| Jednatelka ATO</w:t>
      </w:r>
    </w:p>
    <w:p w14:paraId="3EBE671A" w14:textId="77777777" w:rsidR="009C71DF" w:rsidRPr="009C71DF" w:rsidRDefault="00A16724" w:rsidP="009C71DF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hyperlink r:id="rId13" w:history="1">
        <w:r w:rsidR="009C71DF" w:rsidRPr="009C71DF">
          <w:rPr>
            <w:rStyle w:val="Hypertextovodkaz"/>
            <w:rFonts w:ascii="Calibri" w:hAnsi="Calibri"/>
            <w:noProof/>
            <w:color w:val="auto"/>
          </w:rPr>
          <w:t>roskotova@ato.cz</w:t>
        </w:r>
      </w:hyperlink>
    </w:p>
    <w:p w14:paraId="29861D40" w14:textId="77777777" w:rsidR="009C71DF" w:rsidRPr="009C71DF" w:rsidRDefault="009C71DF" w:rsidP="009C71DF">
      <w:pPr>
        <w:spacing w:after="240" w:line="360" w:lineRule="exact"/>
        <w:contextualSpacing/>
        <w:rPr>
          <w:rFonts w:ascii="Calibri" w:hAnsi="Calibri"/>
          <w:noProof/>
        </w:rPr>
      </w:pPr>
      <w:r w:rsidRPr="009C71DF">
        <w:rPr>
          <w:rFonts w:ascii="Calibri" w:hAnsi="Calibri"/>
          <w:noProof/>
        </w:rPr>
        <w:t xml:space="preserve">Asociace televizních organizací | Salmovská 11 | 120 00 Praha 2 | tel.: +420 222 543 001 | </w:t>
      </w:r>
    </w:p>
    <w:p w14:paraId="2A4C6CEE" w14:textId="4CBCF409" w:rsidR="00425891" w:rsidRDefault="00A16724" w:rsidP="009C71DF">
      <w:pPr>
        <w:spacing w:after="240" w:line="360" w:lineRule="exact"/>
        <w:contextualSpacing/>
        <w:rPr>
          <w:rStyle w:val="Hypertextovodkaz"/>
          <w:color w:val="auto"/>
        </w:rPr>
      </w:pPr>
      <w:hyperlink r:id="rId14" w:history="1">
        <w:r w:rsidR="009C71DF" w:rsidRPr="009C71DF">
          <w:rPr>
            <w:rStyle w:val="Hypertextovodkaz"/>
            <w:color w:val="auto"/>
          </w:rPr>
          <w:t>www.ato.cz</w:t>
        </w:r>
      </w:hyperlink>
    </w:p>
    <w:p w14:paraId="5ACC13A3" w14:textId="78D71656" w:rsidR="00425891" w:rsidRPr="009C71DF" w:rsidRDefault="00425891" w:rsidP="009C71DF">
      <w:pPr>
        <w:spacing w:after="240" w:line="360" w:lineRule="exact"/>
        <w:contextualSpacing/>
        <w:rPr>
          <w:rStyle w:val="Hypertextovodkaz"/>
          <w:color w:val="auto"/>
        </w:rPr>
      </w:pPr>
    </w:p>
    <w:p w14:paraId="7F2193BE" w14:textId="77777777" w:rsidR="009C71DF" w:rsidRPr="007D3C9F" w:rsidRDefault="009C71DF" w:rsidP="009C71DF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14:paraId="462DD118" w14:textId="1B13FD8D" w:rsidR="009C71DF" w:rsidRPr="007D3C9F" w:rsidRDefault="009C71DF" w:rsidP="009C71DF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proofErr w:type="spellStart"/>
      <w:r w:rsidRPr="007D3C9F">
        <w:rPr>
          <w:b/>
          <w:color w:val="808080"/>
          <w:sz w:val="20"/>
          <w:szCs w:val="20"/>
        </w:rPr>
        <w:t>Nielsen</w:t>
      </w:r>
      <w:proofErr w:type="spellEnd"/>
      <w:r w:rsidRPr="007D3C9F">
        <w:rPr>
          <w:b/>
          <w:color w:val="808080"/>
          <w:sz w:val="20"/>
          <w:szCs w:val="20"/>
        </w:rPr>
        <w:t xml:space="preserve"> </w:t>
      </w:r>
      <w:proofErr w:type="spellStart"/>
      <w:r w:rsidRPr="007D3C9F">
        <w:rPr>
          <w:b/>
          <w:color w:val="808080"/>
          <w:sz w:val="20"/>
          <w:szCs w:val="20"/>
        </w:rPr>
        <w:t>Admosphere</w:t>
      </w:r>
      <w:proofErr w:type="spellEnd"/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5" w:history="1">
        <w:r w:rsidRPr="00D72F07">
          <w:rPr>
            <w:rStyle w:val="Hypertextovodkaz"/>
            <w:color w:val="808080"/>
            <w:sz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7D3C9F">
        <w:rPr>
          <w:color w:val="808080"/>
          <w:sz w:val="20"/>
          <w:szCs w:val="20"/>
        </w:rPr>
        <w:t>SimMetry</w:t>
      </w:r>
      <w:proofErr w:type="spellEnd"/>
      <w:r w:rsidRPr="007D3C9F">
        <w:rPr>
          <w:color w:val="808080"/>
          <w:sz w:val="20"/>
          <w:szCs w:val="20"/>
        </w:rPr>
        <w:t xml:space="preserve">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>marketingovému výzkumu (online průzkumy, CAWI, CATI pr</w:t>
      </w:r>
      <w:r w:rsidR="009B1712">
        <w:rPr>
          <w:color w:val="808080"/>
          <w:sz w:val="20"/>
          <w:szCs w:val="20"/>
        </w:rPr>
        <w:t>ůzku</w:t>
      </w:r>
      <w:r>
        <w:rPr>
          <w:color w:val="808080"/>
          <w:sz w:val="20"/>
          <w:szCs w:val="20"/>
        </w:rPr>
        <w:t>my…) a 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</w:t>
      </w:r>
      <w:proofErr w:type="spellStart"/>
      <w:r w:rsidRPr="007D3C9F">
        <w:rPr>
          <w:color w:val="808080"/>
          <w:sz w:val="20"/>
          <w:szCs w:val="20"/>
        </w:rPr>
        <w:t>Nielsen</w:t>
      </w:r>
      <w:proofErr w:type="spellEnd"/>
      <w:r w:rsidRPr="007D3C9F">
        <w:rPr>
          <w:color w:val="808080"/>
          <w:sz w:val="20"/>
          <w:szCs w:val="20"/>
        </w:rPr>
        <w:t>.</w:t>
      </w:r>
    </w:p>
    <w:p w14:paraId="66BB53DE" w14:textId="77777777" w:rsidR="009C71DF" w:rsidRDefault="009C71DF" w:rsidP="009C71DF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</w:t>
      </w:r>
      <w:proofErr w:type="spellStart"/>
      <w:r w:rsidRPr="007D3C9F">
        <w:rPr>
          <w:color w:val="808080"/>
          <w:sz w:val="20"/>
          <w:szCs w:val="20"/>
        </w:rPr>
        <w:t>Nielsen</w:t>
      </w:r>
      <w:proofErr w:type="spellEnd"/>
      <w:r w:rsidRPr="007D3C9F">
        <w:rPr>
          <w:color w:val="808080"/>
          <w:sz w:val="20"/>
          <w:szCs w:val="20"/>
        </w:rPr>
        <w:t xml:space="preserve"> </w:t>
      </w:r>
      <w:proofErr w:type="spellStart"/>
      <w:r w:rsidRPr="007D3C9F">
        <w:rPr>
          <w:color w:val="808080"/>
          <w:sz w:val="20"/>
          <w:szCs w:val="20"/>
        </w:rPr>
        <w:t>Admosphere</w:t>
      </w:r>
      <w:proofErr w:type="spellEnd"/>
      <w:r w:rsidRPr="007D3C9F">
        <w:rPr>
          <w:color w:val="808080"/>
          <w:sz w:val="20"/>
          <w:szCs w:val="20"/>
        </w:rPr>
        <w:t xml:space="preserve">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 xml:space="preserve">společnost </w:t>
      </w:r>
      <w:proofErr w:type="spellStart"/>
      <w:r w:rsidRPr="007D3C9F">
        <w:rPr>
          <w:color w:val="808080"/>
          <w:sz w:val="20"/>
          <w:szCs w:val="20"/>
        </w:rPr>
        <w:t>Adwind</w:t>
      </w:r>
      <w:proofErr w:type="spellEnd"/>
      <w:r w:rsidRPr="007D3C9F">
        <w:rPr>
          <w:color w:val="808080"/>
          <w:sz w:val="20"/>
          <w:szCs w:val="20"/>
        </w:rPr>
        <w:t xml:space="preserve"> Software, která vyv</w:t>
      </w:r>
      <w:r>
        <w:rPr>
          <w:color w:val="808080"/>
          <w:sz w:val="20"/>
          <w:szCs w:val="20"/>
        </w:rPr>
        <w:t>íjí software pro práci s daty z </w:t>
      </w:r>
      <w:r w:rsidRPr="007D3C9F">
        <w:rPr>
          <w:color w:val="808080"/>
          <w:sz w:val="20"/>
          <w:szCs w:val="20"/>
        </w:rPr>
        <w:t>výzkumů sledovanosti a monitoringu reklamy.</w:t>
      </w:r>
    </w:p>
    <w:p w14:paraId="3B8D56CC" w14:textId="760277CB" w:rsidR="00F05C36" w:rsidRPr="009C71DF" w:rsidRDefault="009C71DF" w:rsidP="009C71DF">
      <w:pPr>
        <w:pStyle w:val="Dokumenttext"/>
        <w:rPr>
          <w:rStyle w:val="Hypertextovodkaz"/>
          <w:color w:val="808080"/>
          <w:sz w:val="20"/>
          <w:szCs w:val="20"/>
          <w:u w:val="none"/>
        </w:rPr>
      </w:pPr>
      <w:r w:rsidRPr="00EA0610">
        <w:rPr>
          <w:b/>
          <w:color w:val="808080"/>
          <w:sz w:val="20"/>
          <w:szCs w:val="20"/>
        </w:rPr>
        <w:t>Asociace televizních organizací</w:t>
      </w:r>
      <w:r w:rsidRPr="00491E15">
        <w:rPr>
          <w:color w:val="808080"/>
          <w:sz w:val="20"/>
          <w:szCs w:val="20"/>
        </w:rPr>
        <w:t xml:space="preserve"> </w:t>
      </w:r>
      <w:r w:rsidRPr="00D619B0">
        <w:rPr>
          <w:color w:val="808080"/>
          <w:sz w:val="20"/>
          <w:szCs w:val="20"/>
        </w:rPr>
        <w:t>(ATO)</w:t>
      </w:r>
      <w:r w:rsidRPr="00491E15">
        <w:rPr>
          <w:color w:val="808080"/>
          <w:sz w:val="20"/>
          <w:szCs w:val="20"/>
        </w:rPr>
        <w:t> (</w:t>
      </w:r>
      <w:hyperlink r:id="rId16" w:history="1">
        <w:r w:rsidRPr="009C71DF">
          <w:rPr>
            <w:color w:val="808080"/>
            <w:sz w:val="20"/>
            <w:szCs w:val="20"/>
            <w:u w:val="single"/>
          </w:rPr>
          <w:t>www.ato.cz</w:t>
        </w:r>
      </w:hyperlink>
      <w:r w:rsidRPr="00491E15">
        <w:rPr>
          <w:color w:val="808080"/>
          <w:sz w:val="20"/>
          <w:szCs w:val="20"/>
        </w:rPr>
        <w:t>) je zájmové sdružení, které od roku 1997 zajišťuje realizaci a</w:t>
      </w:r>
      <w:r>
        <w:rPr>
          <w:color w:val="808080"/>
          <w:sz w:val="20"/>
          <w:szCs w:val="20"/>
        </w:rPr>
        <w:t> </w:t>
      </w:r>
      <w:r w:rsidRPr="00491E15">
        <w:rPr>
          <w:color w:val="808080"/>
          <w:sz w:val="20"/>
          <w:szCs w:val="20"/>
        </w:rPr>
        <w:t>koordinaci společného výzkumu</w:t>
      </w:r>
      <w:r>
        <w:rPr>
          <w:color w:val="808080"/>
          <w:sz w:val="20"/>
          <w:szCs w:val="20"/>
        </w:rPr>
        <w:t xml:space="preserve"> sledovanosti televizního vysílání. Od 1. 1. 2018</w:t>
      </w:r>
      <w:r w:rsidRPr="00491E15">
        <w:rPr>
          <w:color w:val="808080"/>
          <w:sz w:val="20"/>
          <w:szCs w:val="20"/>
        </w:rPr>
        <w:t xml:space="preserve"> </w:t>
      </w:r>
      <w:r w:rsidRPr="00896833">
        <w:rPr>
          <w:color w:val="808080"/>
          <w:sz w:val="20"/>
          <w:szCs w:val="20"/>
        </w:rPr>
        <w:t xml:space="preserve">byl výzkum rozšířen o digitální </w:t>
      </w:r>
      <w:r w:rsidRPr="00896833">
        <w:rPr>
          <w:color w:val="808080"/>
          <w:sz w:val="20"/>
          <w:szCs w:val="20"/>
        </w:rPr>
        <w:lastRenderedPageBreak/>
        <w:t xml:space="preserve">část, která měří konzumaci televizního obsahu šířeného pomocí internetu na digitální zařízení typu PC, tablety, mobilní telefony a chytré televizory prostřednictvím platformy </w:t>
      </w:r>
      <w:proofErr w:type="spellStart"/>
      <w:r w:rsidRPr="00896833">
        <w:rPr>
          <w:color w:val="808080"/>
          <w:sz w:val="20"/>
          <w:szCs w:val="20"/>
        </w:rPr>
        <w:t>HbbTV</w:t>
      </w:r>
      <w:proofErr w:type="spellEnd"/>
      <w:r w:rsidRPr="00896833">
        <w:rPr>
          <w:color w:val="808080"/>
          <w:sz w:val="20"/>
          <w:szCs w:val="20"/>
        </w:rPr>
        <w:t xml:space="preserve">. Smlouvu na Projekt </w:t>
      </w:r>
      <w:proofErr w:type="spellStart"/>
      <w:r w:rsidRPr="00896833">
        <w:rPr>
          <w:color w:val="808080"/>
          <w:sz w:val="20"/>
          <w:szCs w:val="20"/>
        </w:rPr>
        <w:t>crossplatformního</w:t>
      </w:r>
      <w:proofErr w:type="spellEnd"/>
      <w:r w:rsidRPr="00896833">
        <w:rPr>
          <w:color w:val="808080"/>
          <w:sz w:val="20"/>
          <w:szCs w:val="20"/>
        </w:rPr>
        <w:t xml:space="preserve"> elektronického měření sledovanosti a konzumace obsahu v České republice </w:t>
      </w:r>
      <w:proofErr w:type="gramStart"/>
      <w:r w:rsidRPr="00896833">
        <w:rPr>
          <w:color w:val="808080"/>
          <w:sz w:val="20"/>
          <w:szCs w:val="20"/>
        </w:rPr>
        <w:t>uzavřelo ATO</w:t>
      </w:r>
      <w:proofErr w:type="gramEnd"/>
      <w:r w:rsidRPr="00896833">
        <w:rPr>
          <w:color w:val="808080"/>
          <w:sz w:val="20"/>
          <w:szCs w:val="20"/>
        </w:rPr>
        <w:t xml:space="preserve"> se společností </w:t>
      </w:r>
      <w:proofErr w:type="spellStart"/>
      <w:r w:rsidRPr="00896833">
        <w:rPr>
          <w:color w:val="808080"/>
          <w:sz w:val="20"/>
          <w:szCs w:val="20"/>
        </w:rPr>
        <w:t>Nielsen</w:t>
      </w:r>
      <w:proofErr w:type="spellEnd"/>
      <w:r w:rsidRPr="00896833">
        <w:rPr>
          <w:color w:val="808080"/>
          <w:sz w:val="20"/>
          <w:szCs w:val="20"/>
        </w:rPr>
        <w:t xml:space="preserve"> </w:t>
      </w:r>
      <w:proofErr w:type="spellStart"/>
      <w:r w:rsidRPr="00896833">
        <w:rPr>
          <w:color w:val="808080"/>
          <w:sz w:val="20"/>
          <w:szCs w:val="20"/>
        </w:rPr>
        <w:t>Admosphere</w:t>
      </w:r>
      <w:proofErr w:type="spellEnd"/>
      <w:r>
        <w:rPr>
          <w:color w:val="808080"/>
          <w:sz w:val="20"/>
          <w:szCs w:val="20"/>
        </w:rPr>
        <w:t xml:space="preserve">, a.s. </w:t>
      </w:r>
      <w:r w:rsidRPr="00896833">
        <w:rPr>
          <w:color w:val="808080"/>
          <w:sz w:val="20"/>
          <w:szCs w:val="20"/>
        </w:rPr>
        <w:t>na léta 2018-2022.</w:t>
      </w:r>
      <w:r>
        <w:rPr>
          <w:color w:val="808080"/>
          <w:sz w:val="20"/>
          <w:szCs w:val="20"/>
        </w:rPr>
        <w:t xml:space="preserve"> Cílem </w:t>
      </w:r>
      <w:r w:rsidRPr="00491E15">
        <w:rPr>
          <w:color w:val="808080"/>
          <w:sz w:val="20"/>
          <w:szCs w:val="20"/>
        </w:rPr>
        <w:t xml:space="preserve">ATO je rovněž chránit společné zájmy členů sdružení související s provozováním televizního vysílání. </w:t>
      </w:r>
      <w:proofErr w:type="gramStart"/>
      <w:r w:rsidRPr="00491E15">
        <w:rPr>
          <w:color w:val="808080"/>
          <w:sz w:val="20"/>
          <w:szCs w:val="20"/>
        </w:rPr>
        <w:t>ATO provádí</w:t>
      </w:r>
      <w:proofErr w:type="gramEnd"/>
      <w:r w:rsidRPr="00491E15">
        <w:rPr>
          <w:color w:val="808080"/>
          <w:sz w:val="20"/>
          <w:szCs w:val="20"/>
        </w:rPr>
        <w:t xml:space="preserve"> i samoregulační činnost, v roce 2010 </w:t>
      </w:r>
      <w:r>
        <w:rPr>
          <w:color w:val="808080"/>
          <w:sz w:val="20"/>
          <w:szCs w:val="20"/>
        </w:rPr>
        <w:t xml:space="preserve">ho </w:t>
      </w:r>
      <w:r w:rsidRPr="00491E15">
        <w:rPr>
          <w:color w:val="808080"/>
          <w:sz w:val="20"/>
          <w:szCs w:val="20"/>
        </w:rPr>
        <w:t xml:space="preserve">zařadila Rada pro rozhlasové a televizní vysílání do </w:t>
      </w:r>
      <w:r>
        <w:rPr>
          <w:color w:val="808080"/>
          <w:sz w:val="20"/>
          <w:szCs w:val="20"/>
        </w:rPr>
        <w:t>s</w:t>
      </w:r>
      <w:r w:rsidRPr="00491E15">
        <w:rPr>
          <w:color w:val="808080"/>
          <w:sz w:val="20"/>
          <w:szCs w:val="20"/>
        </w:rPr>
        <w:t>eznamu spolupracujících samoregulačních orgánů. Členy asociace jsou Česká televize, FTV Prima spol. s r.o.,</w:t>
      </w:r>
      <w:r>
        <w:rPr>
          <w:color w:val="808080"/>
          <w:sz w:val="20"/>
          <w:szCs w:val="20"/>
        </w:rPr>
        <w:t xml:space="preserve"> TV Nova s.r.o.</w:t>
      </w:r>
      <w:r w:rsidRPr="00491E15">
        <w:rPr>
          <w:color w:val="808080"/>
          <w:sz w:val="20"/>
          <w:szCs w:val="20"/>
        </w:rPr>
        <w:t xml:space="preserve">, </w:t>
      </w:r>
      <w:r>
        <w:rPr>
          <w:color w:val="808080"/>
          <w:sz w:val="20"/>
          <w:szCs w:val="20"/>
        </w:rPr>
        <w:t xml:space="preserve">Asociace mediálních agentur (ASMEA), </w:t>
      </w:r>
      <w:r w:rsidRPr="00491E15">
        <w:rPr>
          <w:color w:val="808080"/>
          <w:sz w:val="20"/>
          <w:szCs w:val="20"/>
        </w:rPr>
        <w:t xml:space="preserve">mediální zastupitelství </w:t>
      </w:r>
      <w:proofErr w:type="spellStart"/>
      <w:r w:rsidRPr="00491E15">
        <w:rPr>
          <w:color w:val="808080"/>
          <w:sz w:val="20"/>
          <w:szCs w:val="20"/>
        </w:rPr>
        <w:t>Atmedia</w:t>
      </w:r>
      <w:proofErr w:type="spellEnd"/>
      <w:r w:rsidRPr="00491E15"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Czech s.r.o.</w:t>
      </w:r>
      <w:r w:rsidRPr="00491E15">
        <w:rPr>
          <w:color w:val="808080"/>
          <w:sz w:val="20"/>
          <w:szCs w:val="20"/>
        </w:rPr>
        <w:t xml:space="preserve"> a Stanice O, a.s</w:t>
      </w:r>
      <w:r>
        <w:rPr>
          <w:color w:val="808080"/>
          <w:sz w:val="20"/>
          <w:szCs w:val="20"/>
        </w:rPr>
        <w:t xml:space="preserve">. Přidruženými členy </w:t>
      </w:r>
      <w:proofErr w:type="gramStart"/>
      <w:r>
        <w:rPr>
          <w:color w:val="808080"/>
          <w:sz w:val="20"/>
          <w:szCs w:val="20"/>
        </w:rPr>
        <w:t>ATO jsou</w:t>
      </w:r>
      <w:proofErr w:type="gramEnd"/>
      <w:r w:rsidRPr="00491E15">
        <w:rPr>
          <w:color w:val="808080"/>
          <w:sz w:val="20"/>
          <w:szCs w:val="20"/>
        </w:rPr>
        <w:t xml:space="preserve"> společnost</w:t>
      </w:r>
      <w:r>
        <w:rPr>
          <w:color w:val="808080"/>
          <w:sz w:val="20"/>
          <w:szCs w:val="20"/>
        </w:rPr>
        <w:t>i</w:t>
      </w:r>
      <w:r w:rsidRPr="00491E15">
        <w:rPr>
          <w:color w:val="808080"/>
          <w:sz w:val="20"/>
          <w:szCs w:val="20"/>
        </w:rPr>
        <w:t xml:space="preserve"> Barrandov Televizní </w:t>
      </w:r>
      <w:r>
        <w:rPr>
          <w:color w:val="808080"/>
          <w:sz w:val="20"/>
          <w:szCs w:val="20"/>
        </w:rPr>
        <w:t>s</w:t>
      </w:r>
      <w:r w:rsidRPr="00491E15">
        <w:rPr>
          <w:color w:val="808080"/>
          <w:sz w:val="20"/>
          <w:szCs w:val="20"/>
        </w:rPr>
        <w:t>tudio</w:t>
      </w:r>
      <w:r>
        <w:rPr>
          <w:color w:val="808080"/>
          <w:sz w:val="20"/>
          <w:szCs w:val="20"/>
        </w:rPr>
        <w:t>, a.s., Seznam.cz TV, AMC Network  a Asociace producentů v audiovizi (APA). K obchodním partnerům z </w:t>
      </w:r>
      <w:r w:rsidR="00A72593">
        <w:rPr>
          <w:color w:val="808080"/>
          <w:sz w:val="20"/>
          <w:szCs w:val="20"/>
        </w:rPr>
        <w:t>řad vysílatelů patří společnost</w:t>
      </w:r>
      <w:r w:rsidR="0091747A">
        <w:rPr>
          <w:color w:val="808080"/>
          <w:sz w:val="20"/>
          <w:szCs w:val="20"/>
        </w:rPr>
        <w:t xml:space="preserve"> Šlágr TV, spol. s r.o</w:t>
      </w:r>
      <w:r w:rsidR="00A72593">
        <w:rPr>
          <w:color w:val="808080"/>
          <w:sz w:val="20"/>
          <w:szCs w:val="20"/>
        </w:rPr>
        <w:t>.</w:t>
      </w:r>
      <w:r>
        <w:rPr>
          <w:color w:val="808080"/>
          <w:sz w:val="20"/>
          <w:szCs w:val="20"/>
        </w:rPr>
        <w:t xml:space="preserve"> </w:t>
      </w:r>
    </w:p>
    <w:p w14:paraId="7A1C9DE1" w14:textId="05EE1F1A" w:rsidR="00F43807" w:rsidRPr="00E22609" w:rsidRDefault="00F05C36" w:rsidP="00E22609">
      <w:pPr>
        <w:pStyle w:val="Dokumenttext"/>
        <w:rPr>
          <w:color w:val="808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E44856" wp14:editId="23B7F62B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F07">
        <w:rPr>
          <w:b/>
          <w:color w:val="808080"/>
          <w:sz w:val="20"/>
          <w:szCs w:val="20"/>
        </w:rPr>
        <w:t>PRO VÝZKUM</w:t>
      </w:r>
      <w:r w:rsidRPr="00D72F07">
        <w:rPr>
          <w:color w:val="808080"/>
          <w:sz w:val="20"/>
          <w:szCs w:val="20"/>
        </w:rPr>
        <w:t xml:space="preserve"> (</w:t>
      </w:r>
      <w:hyperlink r:id="rId18" w:history="1">
        <w:r w:rsidRPr="00D72F07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D72F07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</w:t>
      </w:r>
      <w:r>
        <w:rPr>
          <w:color w:val="808080"/>
          <w:sz w:val="20"/>
          <w:szCs w:val="20"/>
        </w:rPr>
        <w:t>ero pro ochranu osobních údaj</w:t>
      </w:r>
      <w:r w:rsidR="009C71DF">
        <w:rPr>
          <w:color w:val="808080"/>
          <w:sz w:val="20"/>
          <w:szCs w:val="20"/>
        </w:rPr>
        <w:t>ů.</w:t>
      </w:r>
    </w:p>
    <w:sectPr w:rsidR="00F43807" w:rsidRPr="00E22609" w:rsidSect="00F05C36">
      <w:headerReference w:type="default" r:id="rId19"/>
      <w:footerReference w:type="default" r:id="rId20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9C2461" w16cid:durableId="2360CC1C"/>
  <w16cid:commentId w16cid:paraId="66BF5DE2" w16cid:durableId="2360CC82"/>
  <w16cid:commentId w16cid:paraId="660B7BF1" w16cid:durableId="2360C47E"/>
  <w16cid:commentId w16cid:paraId="45BCFF4C" w16cid:durableId="2360C9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4F4C" w14:textId="77777777" w:rsidR="00A16724" w:rsidRDefault="00A16724" w:rsidP="00F41A48">
      <w:pPr>
        <w:spacing w:after="0" w:line="240" w:lineRule="auto"/>
      </w:pPr>
      <w:r>
        <w:separator/>
      </w:r>
    </w:p>
  </w:endnote>
  <w:endnote w:type="continuationSeparator" w:id="0">
    <w:p w14:paraId="222447BE" w14:textId="77777777" w:rsidR="00A16724" w:rsidRDefault="00A16724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308A77AD" w14:textId="64BB483C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5D">
          <w:rPr>
            <w:noProof/>
          </w:rPr>
          <w:t>4</w:t>
        </w:r>
        <w:r>
          <w:fldChar w:fldCharType="end"/>
        </w:r>
      </w:p>
    </w:sdtContent>
  </w:sdt>
  <w:p w14:paraId="4B1DEB0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C9AC5" w14:textId="77777777" w:rsidR="00A16724" w:rsidRDefault="00A16724" w:rsidP="00F41A48">
      <w:pPr>
        <w:spacing w:after="0" w:line="240" w:lineRule="auto"/>
      </w:pPr>
      <w:r>
        <w:separator/>
      </w:r>
    </w:p>
  </w:footnote>
  <w:footnote w:type="continuationSeparator" w:id="0">
    <w:p w14:paraId="0634699C" w14:textId="77777777" w:rsidR="00A16724" w:rsidRDefault="00A16724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E183" w14:textId="77777777" w:rsidR="00F05C36" w:rsidRPr="00F05C36" w:rsidRDefault="009C71DF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7F1E26CC" wp14:editId="42C36DF3">
          <wp:simplePos x="0" y="0"/>
          <wp:positionH relativeFrom="margin">
            <wp:posOffset>4697095</wp:posOffset>
          </wp:positionH>
          <wp:positionV relativeFrom="margin">
            <wp:posOffset>-982345</wp:posOffset>
          </wp:positionV>
          <wp:extent cx="989330" cy="63627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E5DD745" wp14:editId="511863A8">
          <wp:simplePos x="0" y="0"/>
          <wp:positionH relativeFrom="margin">
            <wp:posOffset>2225040</wp:posOffset>
          </wp:positionH>
          <wp:positionV relativeFrom="paragraph">
            <wp:posOffset>71755</wp:posOffset>
          </wp:positionV>
          <wp:extent cx="2359660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66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C36" w:rsidRPr="00F05C36">
      <w:rPr>
        <w:b/>
      </w:rPr>
      <w:t>TISKOVÁ ZPRÁVA</w:t>
    </w:r>
  </w:p>
  <w:p w14:paraId="2EB52E8A" w14:textId="1217603E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FB40BF5" wp14:editId="293B8D5F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Praha, </w:t>
    </w:r>
    <w:r w:rsidR="00F21D06">
      <w:rPr>
        <w:b/>
      </w:rPr>
      <w:t>1</w:t>
    </w:r>
    <w:r w:rsidR="0046527E">
      <w:rPr>
        <w:b/>
      </w:rPr>
      <w:t>9</w:t>
    </w:r>
    <w:r w:rsidR="009C71DF">
      <w:rPr>
        <w:b/>
      </w:rPr>
      <w:t>.</w:t>
    </w:r>
    <w:r w:rsidR="00F21D06">
      <w:rPr>
        <w:b/>
      </w:rPr>
      <w:t xml:space="preserve"> listopadu</w:t>
    </w:r>
    <w:r w:rsidRPr="00F05C36">
      <w:rPr>
        <w:b/>
      </w:rPr>
      <w:t xml:space="preserve">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6137977"/>
    <w:multiLevelType w:val="hybridMultilevel"/>
    <w:tmpl w:val="C85882CE"/>
    <w:lvl w:ilvl="0" w:tplc="6F0694D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3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25C5F"/>
    <w:rsid w:val="00033328"/>
    <w:rsid w:val="00050396"/>
    <w:rsid w:val="0008525B"/>
    <w:rsid w:val="000A72AA"/>
    <w:rsid w:val="000B09C6"/>
    <w:rsid w:val="000C04E1"/>
    <w:rsid w:val="000C0694"/>
    <w:rsid w:val="000D182D"/>
    <w:rsid w:val="000F1CB3"/>
    <w:rsid w:val="00106628"/>
    <w:rsid w:val="001262F4"/>
    <w:rsid w:val="001275F9"/>
    <w:rsid w:val="0012760E"/>
    <w:rsid w:val="00131BAA"/>
    <w:rsid w:val="00134709"/>
    <w:rsid w:val="00134DA1"/>
    <w:rsid w:val="001423BA"/>
    <w:rsid w:val="00186BB5"/>
    <w:rsid w:val="001A7DC9"/>
    <w:rsid w:val="001B3AE9"/>
    <w:rsid w:val="001B3E27"/>
    <w:rsid w:val="001B7257"/>
    <w:rsid w:val="001D68C4"/>
    <w:rsid w:val="001F6889"/>
    <w:rsid w:val="00201459"/>
    <w:rsid w:val="00201A4D"/>
    <w:rsid w:val="00225664"/>
    <w:rsid w:val="00236C6E"/>
    <w:rsid w:val="0027176C"/>
    <w:rsid w:val="00280DA6"/>
    <w:rsid w:val="002A2B5D"/>
    <w:rsid w:val="002B55EC"/>
    <w:rsid w:val="002E719E"/>
    <w:rsid w:val="003128CE"/>
    <w:rsid w:val="003335CF"/>
    <w:rsid w:val="003370EF"/>
    <w:rsid w:val="00356E70"/>
    <w:rsid w:val="0036427D"/>
    <w:rsid w:val="003775AE"/>
    <w:rsid w:val="0038136D"/>
    <w:rsid w:val="00382347"/>
    <w:rsid w:val="00383C40"/>
    <w:rsid w:val="00390973"/>
    <w:rsid w:val="00397546"/>
    <w:rsid w:val="003B50F1"/>
    <w:rsid w:val="003D09D0"/>
    <w:rsid w:val="003E09F5"/>
    <w:rsid w:val="003E26DB"/>
    <w:rsid w:val="003F0DC5"/>
    <w:rsid w:val="00422A90"/>
    <w:rsid w:val="00425891"/>
    <w:rsid w:val="00450F90"/>
    <w:rsid w:val="004636BF"/>
    <w:rsid w:val="0046527E"/>
    <w:rsid w:val="00474A26"/>
    <w:rsid w:val="004957E3"/>
    <w:rsid w:val="004A3E4A"/>
    <w:rsid w:val="004C33B2"/>
    <w:rsid w:val="004C6F92"/>
    <w:rsid w:val="004D277B"/>
    <w:rsid w:val="004E6C5B"/>
    <w:rsid w:val="004F0DF4"/>
    <w:rsid w:val="004F45F6"/>
    <w:rsid w:val="00504FAF"/>
    <w:rsid w:val="005205E9"/>
    <w:rsid w:val="0052387D"/>
    <w:rsid w:val="00534430"/>
    <w:rsid w:val="005475B8"/>
    <w:rsid w:val="005508C0"/>
    <w:rsid w:val="00551314"/>
    <w:rsid w:val="005960F8"/>
    <w:rsid w:val="00596517"/>
    <w:rsid w:val="005A3FB3"/>
    <w:rsid w:val="005C75BA"/>
    <w:rsid w:val="005F0B05"/>
    <w:rsid w:val="005F213D"/>
    <w:rsid w:val="00605A84"/>
    <w:rsid w:val="00634F2D"/>
    <w:rsid w:val="00647659"/>
    <w:rsid w:val="00656DF3"/>
    <w:rsid w:val="00661670"/>
    <w:rsid w:val="00661EC2"/>
    <w:rsid w:val="006662E8"/>
    <w:rsid w:val="0067085A"/>
    <w:rsid w:val="006952C0"/>
    <w:rsid w:val="006B3CDA"/>
    <w:rsid w:val="006B4F0F"/>
    <w:rsid w:val="006D3319"/>
    <w:rsid w:val="006D6B6C"/>
    <w:rsid w:val="006E6D5A"/>
    <w:rsid w:val="0070245D"/>
    <w:rsid w:val="0070285A"/>
    <w:rsid w:val="007067E8"/>
    <w:rsid w:val="00743699"/>
    <w:rsid w:val="00771F02"/>
    <w:rsid w:val="0078164E"/>
    <w:rsid w:val="007A4548"/>
    <w:rsid w:val="007D6E24"/>
    <w:rsid w:val="007F0704"/>
    <w:rsid w:val="00813EDD"/>
    <w:rsid w:val="00827F98"/>
    <w:rsid w:val="00830F54"/>
    <w:rsid w:val="008342A7"/>
    <w:rsid w:val="008418BB"/>
    <w:rsid w:val="00850C91"/>
    <w:rsid w:val="00855E7D"/>
    <w:rsid w:val="00863F0D"/>
    <w:rsid w:val="0087183B"/>
    <w:rsid w:val="00873EB9"/>
    <w:rsid w:val="0089245F"/>
    <w:rsid w:val="008B3D7C"/>
    <w:rsid w:val="008C5AA2"/>
    <w:rsid w:val="008D587E"/>
    <w:rsid w:val="00915CC7"/>
    <w:rsid w:val="0091747A"/>
    <w:rsid w:val="00923098"/>
    <w:rsid w:val="00945D43"/>
    <w:rsid w:val="00955906"/>
    <w:rsid w:val="00974A96"/>
    <w:rsid w:val="00983181"/>
    <w:rsid w:val="00992D16"/>
    <w:rsid w:val="009A07AC"/>
    <w:rsid w:val="009A08A4"/>
    <w:rsid w:val="009A7C12"/>
    <w:rsid w:val="009B1712"/>
    <w:rsid w:val="009C0B3C"/>
    <w:rsid w:val="009C71DF"/>
    <w:rsid w:val="009D0075"/>
    <w:rsid w:val="009F2097"/>
    <w:rsid w:val="00A06939"/>
    <w:rsid w:val="00A071D5"/>
    <w:rsid w:val="00A15F6D"/>
    <w:rsid w:val="00A16724"/>
    <w:rsid w:val="00A23B5E"/>
    <w:rsid w:val="00A35D57"/>
    <w:rsid w:val="00A518A3"/>
    <w:rsid w:val="00A63C59"/>
    <w:rsid w:val="00A72593"/>
    <w:rsid w:val="00A827E8"/>
    <w:rsid w:val="00A91253"/>
    <w:rsid w:val="00AB1255"/>
    <w:rsid w:val="00AD558F"/>
    <w:rsid w:val="00AE12BC"/>
    <w:rsid w:val="00AE7FAC"/>
    <w:rsid w:val="00B00E58"/>
    <w:rsid w:val="00B2514A"/>
    <w:rsid w:val="00B32C59"/>
    <w:rsid w:val="00B47F68"/>
    <w:rsid w:val="00B52AAC"/>
    <w:rsid w:val="00B84D16"/>
    <w:rsid w:val="00BA23CB"/>
    <w:rsid w:val="00BA6C14"/>
    <w:rsid w:val="00BB0D49"/>
    <w:rsid w:val="00BB6CB4"/>
    <w:rsid w:val="00BC281F"/>
    <w:rsid w:val="00BE374D"/>
    <w:rsid w:val="00BE6D1D"/>
    <w:rsid w:val="00BF084E"/>
    <w:rsid w:val="00BF318E"/>
    <w:rsid w:val="00C1326A"/>
    <w:rsid w:val="00C21922"/>
    <w:rsid w:val="00C31BB9"/>
    <w:rsid w:val="00C42B7D"/>
    <w:rsid w:val="00C46694"/>
    <w:rsid w:val="00C6118E"/>
    <w:rsid w:val="00C862EA"/>
    <w:rsid w:val="00C97C61"/>
    <w:rsid w:val="00CA5E1B"/>
    <w:rsid w:val="00CC02DD"/>
    <w:rsid w:val="00CC66A1"/>
    <w:rsid w:val="00CC7B5E"/>
    <w:rsid w:val="00CD51CE"/>
    <w:rsid w:val="00CF3444"/>
    <w:rsid w:val="00D13227"/>
    <w:rsid w:val="00D171D3"/>
    <w:rsid w:val="00D2435F"/>
    <w:rsid w:val="00D3017A"/>
    <w:rsid w:val="00D37195"/>
    <w:rsid w:val="00D41CE6"/>
    <w:rsid w:val="00D45CB8"/>
    <w:rsid w:val="00D62307"/>
    <w:rsid w:val="00D63A3B"/>
    <w:rsid w:val="00D93545"/>
    <w:rsid w:val="00D95B37"/>
    <w:rsid w:val="00DA2733"/>
    <w:rsid w:val="00DB2B8E"/>
    <w:rsid w:val="00DB7A21"/>
    <w:rsid w:val="00DC3445"/>
    <w:rsid w:val="00DE3469"/>
    <w:rsid w:val="00DE60A0"/>
    <w:rsid w:val="00DF0FB7"/>
    <w:rsid w:val="00DF1F7C"/>
    <w:rsid w:val="00E1676E"/>
    <w:rsid w:val="00E22609"/>
    <w:rsid w:val="00E309AD"/>
    <w:rsid w:val="00E313E9"/>
    <w:rsid w:val="00E35DFF"/>
    <w:rsid w:val="00E35EFD"/>
    <w:rsid w:val="00E44A28"/>
    <w:rsid w:val="00E47ECD"/>
    <w:rsid w:val="00E65D78"/>
    <w:rsid w:val="00E74E75"/>
    <w:rsid w:val="00E7640E"/>
    <w:rsid w:val="00EC6C1E"/>
    <w:rsid w:val="00ED4901"/>
    <w:rsid w:val="00ED4F72"/>
    <w:rsid w:val="00EE046A"/>
    <w:rsid w:val="00EF6BC5"/>
    <w:rsid w:val="00F05C36"/>
    <w:rsid w:val="00F076AC"/>
    <w:rsid w:val="00F136C7"/>
    <w:rsid w:val="00F21D06"/>
    <w:rsid w:val="00F22F3D"/>
    <w:rsid w:val="00F27626"/>
    <w:rsid w:val="00F33DA4"/>
    <w:rsid w:val="00F37BE6"/>
    <w:rsid w:val="00F41A48"/>
    <w:rsid w:val="00F4249B"/>
    <w:rsid w:val="00F43807"/>
    <w:rsid w:val="00F46278"/>
    <w:rsid w:val="00F635E1"/>
    <w:rsid w:val="00F91953"/>
    <w:rsid w:val="00FC3491"/>
    <w:rsid w:val="00FE65D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724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4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2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2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2A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15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skotova@ato.cz" TargetMode="External"/><Relationship Id="rId18" Type="http://schemas.openxmlformats.org/officeDocument/2006/relationships/hyperlink" Target="file:///\\192.168.0.2\documents\02-Company\03-PR\02-Tiskove%20zpravy%20-%20pracovni\01-CZ\2020\www.provyzkum.cz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ato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.morochovicova@admosph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elsen-admosphere.cz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192.168.0.2\documents\02-Company\03-PR\02-Tiskove%20zpravy%20-%20pracovni\01-CZ\2020\VYZKUM\Valentyn\www.ato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3882-A8E6-4223-BA4F-972D6DB9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3</cp:revision>
  <cp:lastPrinted>2020-04-17T11:44:00Z</cp:lastPrinted>
  <dcterms:created xsi:type="dcterms:W3CDTF">2020-11-19T11:23:00Z</dcterms:created>
  <dcterms:modified xsi:type="dcterms:W3CDTF">2020-11-19T11:26:00Z</dcterms:modified>
</cp:coreProperties>
</file>