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6F" w:rsidRPr="0012266F" w:rsidRDefault="0012266F" w:rsidP="00F05C36">
      <w:pPr>
        <w:pStyle w:val="DokumentObsah"/>
        <w:rPr>
          <w:b w:val="0"/>
          <w:bCs/>
          <w:sz w:val="22"/>
          <w:szCs w:val="48"/>
        </w:rPr>
      </w:pPr>
      <w:r>
        <w:rPr>
          <w:bCs/>
          <w:sz w:val="36"/>
          <w:szCs w:val="48"/>
        </w:rPr>
        <w:t xml:space="preserve">Výzkum: </w:t>
      </w:r>
      <w:r w:rsidR="002212AD">
        <w:rPr>
          <w:bCs/>
          <w:sz w:val="36"/>
          <w:szCs w:val="48"/>
        </w:rPr>
        <w:t>Většina Čechů</w:t>
      </w:r>
      <w:r>
        <w:rPr>
          <w:bCs/>
          <w:sz w:val="36"/>
          <w:szCs w:val="48"/>
        </w:rPr>
        <w:t xml:space="preserve"> </w:t>
      </w:r>
      <w:r w:rsidR="000B0B3A">
        <w:rPr>
          <w:bCs/>
          <w:sz w:val="36"/>
          <w:szCs w:val="48"/>
        </w:rPr>
        <w:t xml:space="preserve">věří </w:t>
      </w:r>
      <w:r w:rsidR="002212AD">
        <w:rPr>
          <w:bCs/>
          <w:sz w:val="36"/>
          <w:szCs w:val="48"/>
        </w:rPr>
        <w:t>rouškám jako ochraně</w:t>
      </w:r>
      <w:r>
        <w:rPr>
          <w:bCs/>
          <w:sz w:val="36"/>
          <w:szCs w:val="48"/>
        </w:rPr>
        <w:t xml:space="preserve"> před šířením nemoci COVID-19</w:t>
      </w:r>
      <w:r w:rsidR="002212AD">
        <w:rPr>
          <w:bCs/>
          <w:sz w:val="36"/>
          <w:szCs w:val="48"/>
        </w:rPr>
        <w:br/>
      </w:r>
      <w:r w:rsidRPr="002212AD">
        <w:rPr>
          <w:b w:val="0"/>
          <w:bCs/>
          <w:sz w:val="28"/>
          <w:szCs w:val="48"/>
        </w:rPr>
        <w:t xml:space="preserve">Čtvrtina lidí </w:t>
      </w:r>
      <w:r w:rsidR="002212AD">
        <w:rPr>
          <w:b w:val="0"/>
          <w:bCs/>
          <w:sz w:val="28"/>
          <w:szCs w:val="48"/>
        </w:rPr>
        <w:t xml:space="preserve">však </w:t>
      </w:r>
      <w:r w:rsidRPr="002212AD">
        <w:rPr>
          <w:b w:val="0"/>
          <w:bCs/>
          <w:sz w:val="28"/>
          <w:szCs w:val="48"/>
        </w:rPr>
        <w:t>nosí</w:t>
      </w:r>
      <w:r w:rsidR="002212AD">
        <w:rPr>
          <w:b w:val="0"/>
          <w:bCs/>
          <w:sz w:val="28"/>
          <w:szCs w:val="48"/>
        </w:rPr>
        <w:t xml:space="preserve"> jednu</w:t>
      </w:r>
      <w:r w:rsidRPr="002212AD">
        <w:rPr>
          <w:b w:val="0"/>
          <w:bCs/>
          <w:sz w:val="28"/>
          <w:szCs w:val="48"/>
        </w:rPr>
        <w:t xml:space="preserve"> roušku i celý den</w:t>
      </w:r>
    </w:p>
    <w:p w:rsidR="00F9587D" w:rsidRPr="00815CF0" w:rsidRDefault="002212AD" w:rsidP="00F05C36">
      <w:pPr>
        <w:spacing w:after="240" w:line="360" w:lineRule="exact"/>
        <w:jc w:val="both"/>
        <w:rPr>
          <w:rFonts w:ascii="Calibri" w:hAnsi="Calibri" w:cs="Tahoma"/>
          <w:b/>
          <w:bCs/>
          <w:i/>
          <w:noProof/>
          <w:color w:val="000000" w:themeColor="text1"/>
        </w:rPr>
      </w:pPr>
      <w:r>
        <w:rPr>
          <w:rFonts w:ascii="Calibri" w:hAnsi="Calibri" w:cs="Tahoma"/>
          <w:b/>
          <w:bCs/>
          <w:i/>
          <w:noProof/>
          <w:color w:val="000000" w:themeColor="text1"/>
        </w:rPr>
        <w:t>Z různých typů</w:t>
      </w:r>
      <w:r w:rsidR="0012266F">
        <w:rPr>
          <w:rFonts w:ascii="Calibri" w:hAnsi="Calibri" w:cs="Tahoma"/>
          <w:b/>
          <w:bCs/>
          <w:i/>
          <w:noProof/>
          <w:color w:val="000000" w:themeColor="text1"/>
        </w:rPr>
        <w:t xml:space="preserve"> ochrany obličeje </w:t>
      </w:r>
      <w:r>
        <w:rPr>
          <w:rFonts w:ascii="Calibri" w:hAnsi="Calibri" w:cs="Tahoma"/>
          <w:b/>
          <w:bCs/>
          <w:i/>
          <w:noProof/>
          <w:color w:val="000000" w:themeColor="text1"/>
        </w:rPr>
        <w:t xml:space="preserve">nosí </w:t>
      </w:r>
      <w:r w:rsidR="0012266F">
        <w:rPr>
          <w:rFonts w:ascii="Calibri" w:hAnsi="Calibri" w:cs="Tahoma"/>
          <w:b/>
          <w:bCs/>
          <w:i/>
          <w:noProof/>
          <w:color w:val="000000" w:themeColor="text1"/>
        </w:rPr>
        <w:t xml:space="preserve">v současné době </w:t>
      </w:r>
      <w:r>
        <w:rPr>
          <w:rFonts w:ascii="Calibri" w:hAnsi="Calibri" w:cs="Tahoma"/>
          <w:b/>
          <w:bCs/>
          <w:i/>
          <w:noProof/>
          <w:color w:val="000000" w:themeColor="text1"/>
        </w:rPr>
        <w:t>Češi hlavně</w:t>
      </w:r>
      <w:r w:rsidR="0012266F">
        <w:rPr>
          <w:rFonts w:ascii="Calibri" w:hAnsi="Calibri" w:cs="Tahoma"/>
          <w:b/>
          <w:bCs/>
          <w:i/>
          <w:noProof/>
          <w:color w:val="000000" w:themeColor="text1"/>
        </w:rPr>
        <w:t xml:space="preserve"> látkové roušky, jen jednotky procent mají k dispozici ochranné pomůcky z kvalitnějších materiálů</w:t>
      </w:r>
      <w:r>
        <w:rPr>
          <w:rFonts w:ascii="Calibri" w:hAnsi="Calibri" w:cs="Tahoma"/>
          <w:b/>
          <w:bCs/>
          <w:i/>
          <w:noProof/>
          <w:color w:val="000000" w:themeColor="text1"/>
        </w:rPr>
        <w:t>,</w:t>
      </w:r>
      <w:r w:rsidR="0012266F">
        <w:rPr>
          <w:rFonts w:ascii="Calibri" w:hAnsi="Calibri" w:cs="Tahoma"/>
          <w:b/>
          <w:bCs/>
          <w:i/>
          <w:noProof/>
          <w:color w:val="000000" w:themeColor="text1"/>
        </w:rPr>
        <w:t xml:space="preserve"> jako roušky z nanovlánka nebo respirátory. </w:t>
      </w:r>
      <w:r w:rsidR="002C21BC">
        <w:rPr>
          <w:rFonts w:ascii="Calibri" w:hAnsi="Calibri" w:cs="Tahoma"/>
          <w:b/>
          <w:bCs/>
          <w:i/>
          <w:noProof/>
          <w:color w:val="000000" w:themeColor="text1"/>
        </w:rPr>
        <w:t xml:space="preserve">70 % lidí věří, že </w:t>
      </w:r>
      <w:r>
        <w:rPr>
          <w:rFonts w:ascii="Calibri" w:hAnsi="Calibri" w:cs="Tahoma"/>
          <w:b/>
          <w:bCs/>
          <w:i/>
          <w:noProof/>
          <w:color w:val="000000" w:themeColor="text1"/>
        </w:rPr>
        <w:t>nošení roušek</w:t>
      </w:r>
      <w:r w:rsidR="002C21BC">
        <w:rPr>
          <w:rFonts w:ascii="Calibri" w:hAnsi="Calibri" w:cs="Tahoma"/>
          <w:b/>
          <w:bCs/>
          <w:i/>
          <w:noProof/>
          <w:color w:val="000000" w:themeColor="text1"/>
        </w:rPr>
        <w:t xml:space="preserve"> má </w:t>
      </w:r>
      <w:r w:rsidR="00945F52">
        <w:rPr>
          <w:rFonts w:ascii="Calibri" w:hAnsi="Calibri" w:cs="Tahoma"/>
          <w:b/>
          <w:bCs/>
          <w:i/>
          <w:noProof/>
          <w:color w:val="000000" w:themeColor="text1"/>
        </w:rPr>
        <w:t xml:space="preserve">obecně </w:t>
      </w:r>
      <w:r w:rsidR="002C21BC">
        <w:rPr>
          <w:rFonts w:ascii="Calibri" w:hAnsi="Calibri" w:cs="Tahoma"/>
          <w:b/>
          <w:bCs/>
          <w:i/>
          <w:noProof/>
          <w:color w:val="000000" w:themeColor="text1"/>
        </w:rPr>
        <w:t xml:space="preserve">smysl, </w:t>
      </w:r>
      <w:r w:rsidR="00945F52">
        <w:rPr>
          <w:rFonts w:ascii="Calibri" w:hAnsi="Calibri" w:cs="Tahoma"/>
          <w:b/>
          <w:bCs/>
          <w:i/>
          <w:noProof/>
          <w:color w:val="000000" w:themeColor="text1"/>
        </w:rPr>
        <w:t xml:space="preserve">protože </w:t>
      </w:r>
      <w:r w:rsidR="002C21BC">
        <w:rPr>
          <w:rFonts w:ascii="Calibri" w:hAnsi="Calibri" w:cs="Tahoma"/>
          <w:b/>
          <w:bCs/>
          <w:i/>
          <w:noProof/>
          <w:color w:val="000000" w:themeColor="text1"/>
        </w:rPr>
        <w:t xml:space="preserve">jsou jako ochrana před šířením COVID-19 účinné. Preventivně – ještě před vypuknutím epidemie nemoci v České republice – </w:t>
      </w:r>
      <w:r w:rsidR="00945F52">
        <w:rPr>
          <w:rFonts w:ascii="Calibri" w:hAnsi="Calibri" w:cs="Tahoma"/>
          <w:b/>
          <w:bCs/>
          <w:i/>
          <w:noProof/>
          <w:color w:val="000000" w:themeColor="text1"/>
        </w:rPr>
        <w:t>je však Češi spíše nenakupovali, tehdy si je pořídilo jen 13 % lidí.</w:t>
      </w:r>
      <w:r w:rsidR="002C21BC">
        <w:rPr>
          <w:rFonts w:ascii="Calibri" w:hAnsi="Calibri" w:cs="Tahoma"/>
          <w:b/>
          <w:bCs/>
          <w:i/>
          <w:noProof/>
          <w:color w:val="000000" w:themeColor="text1"/>
        </w:rPr>
        <w:t xml:space="preserve"> </w:t>
      </w:r>
      <w:r>
        <w:rPr>
          <w:rFonts w:ascii="Calibri" w:hAnsi="Calibri" w:cs="Tahoma"/>
          <w:b/>
          <w:bCs/>
          <w:i/>
          <w:noProof/>
          <w:color w:val="000000" w:themeColor="text1"/>
        </w:rPr>
        <w:t xml:space="preserve">Co se týká způsobů </w:t>
      </w:r>
      <w:r w:rsidR="00945F52">
        <w:rPr>
          <w:rFonts w:ascii="Calibri" w:hAnsi="Calibri" w:cs="Tahoma"/>
          <w:b/>
          <w:bCs/>
          <w:i/>
          <w:noProof/>
          <w:color w:val="000000" w:themeColor="text1"/>
        </w:rPr>
        <w:t>používání povinné ochrany obličeje</w:t>
      </w:r>
      <w:r>
        <w:rPr>
          <w:rFonts w:ascii="Calibri" w:hAnsi="Calibri" w:cs="Tahoma"/>
          <w:b/>
          <w:bCs/>
          <w:i/>
          <w:noProof/>
          <w:color w:val="000000" w:themeColor="text1"/>
        </w:rPr>
        <w:t xml:space="preserve">, </w:t>
      </w:r>
      <w:r w:rsidR="002C21BC">
        <w:rPr>
          <w:rFonts w:ascii="Calibri" w:hAnsi="Calibri" w:cs="Tahoma"/>
          <w:b/>
          <w:bCs/>
          <w:i/>
          <w:noProof/>
          <w:color w:val="000000" w:themeColor="text1"/>
        </w:rPr>
        <w:t>odpověděla</w:t>
      </w:r>
      <w:r>
        <w:rPr>
          <w:rFonts w:ascii="Calibri" w:hAnsi="Calibri" w:cs="Tahoma"/>
          <w:b/>
          <w:bCs/>
          <w:i/>
          <w:noProof/>
          <w:color w:val="000000" w:themeColor="text1"/>
        </w:rPr>
        <w:t xml:space="preserve"> až polovina respondentů</w:t>
      </w:r>
      <w:r w:rsidR="002C21BC">
        <w:rPr>
          <w:rFonts w:ascii="Calibri" w:hAnsi="Calibri" w:cs="Tahoma"/>
          <w:b/>
          <w:bCs/>
          <w:i/>
          <w:noProof/>
          <w:color w:val="000000" w:themeColor="text1"/>
        </w:rPr>
        <w:t xml:space="preserve">, že </w:t>
      </w:r>
      <w:r w:rsidR="00945F52">
        <w:rPr>
          <w:rFonts w:ascii="Calibri" w:hAnsi="Calibri" w:cs="Tahoma"/>
          <w:b/>
          <w:bCs/>
          <w:i/>
          <w:noProof/>
          <w:color w:val="000000" w:themeColor="text1"/>
        </w:rPr>
        <w:t xml:space="preserve">roušky </w:t>
      </w:r>
      <w:r w:rsidR="002C21BC">
        <w:rPr>
          <w:rFonts w:ascii="Calibri" w:hAnsi="Calibri" w:cs="Tahoma"/>
          <w:b/>
          <w:bCs/>
          <w:i/>
          <w:noProof/>
          <w:color w:val="000000" w:themeColor="text1"/>
        </w:rPr>
        <w:t xml:space="preserve">nosí pouze po dobu jednoho pobytu mimo domov, než ji znehodnotí či sterilizuje. Čtvrtina lidí však nosí jednu roušku či jinou ochranu obličeje </w:t>
      </w:r>
      <w:r w:rsidR="00945F52">
        <w:rPr>
          <w:rFonts w:ascii="Calibri" w:hAnsi="Calibri" w:cs="Tahoma"/>
          <w:b/>
          <w:bCs/>
          <w:i/>
          <w:noProof/>
          <w:color w:val="000000" w:themeColor="text1"/>
        </w:rPr>
        <w:t xml:space="preserve">obvykle </w:t>
      </w:r>
      <w:r w:rsidR="002C21BC">
        <w:rPr>
          <w:rFonts w:ascii="Calibri" w:hAnsi="Calibri" w:cs="Tahoma"/>
          <w:b/>
          <w:bCs/>
          <w:i/>
          <w:noProof/>
          <w:color w:val="000000" w:themeColor="text1"/>
        </w:rPr>
        <w:t xml:space="preserve">celý den. </w:t>
      </w:r>
    </w:p>
    <w:p w:rsidR="00EF3689" w:rsidRPr="00815CF0" w:rsidRDefault="00EF3689" w:rsidP="00F05C36">
      <w:pPr>
        <w:spacing w:after="240" w:line="360" w:lineRule="exact"/>
        <w:jc w:val="both"/>
        <w:rPr>
          <w:rFonts w:ascii="Calibri" w:hAnsi="Calibri" w:cs="Tahoma"/>
          <w:b/>
          <w:bCs/>
          <w:i/>
          <w:noProof/>
          <w:color w:val="000000" w:themeColor="text1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766006</wp:posOffset>
            </wp:positionV>
            <wp:extent cx="5760720" cy="1520825"/>
            <wp:effectExtent l="0" t="0" r="0" b="3175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72A" w:rsidRPr="00815CF0">
        <w:rPr>
          <w:rFonts w:ascii="Calibri" w:hAnsi="Calibri" w:cs="Tahoma"/>
          <w:b/>
          <w:bCs/>
          <w:i/>
          <w:noProof/>
          <w:color w:val="000000" w:themeColor="text1"/>
        </w:rPr>
        <w:t>Výzkum realizovala společnost</w:t>
      </w:r>
      <w:r w:rsidR="0081674D" w:rsidRPr="00815CF0">
        <w:rPr>
          <w:rFonts w:ascii="Calibri" w:hAnsi="Calibri" w:cs="Tahoma"/>
          <w:b/>
          <w:bCs/>
          <w:i/>
          <w:noProof/>
          <w:color w:val="000000" w:themeColor="text1"/>
        </w:rPr>
        <w:t xml:space="preserve"> Nielsen Admosphere </w:t>
      </w:r>
      <w:r w:rsidR="00C2072A" w:rsidRPr="00815CF0">
        <w:rPr>
          <w:rFonts w:ascii="Calibri" w:hAnsi="Calibri" w:cs="Tahoma"/>
          <w:b/>
          <w:bCs/>
          <w:i/>
          <w:noProof/>
          <w:color w:val="000000" w:themeColor="text1"/>
        </w:rPr>
        <w:t>na vzorku pěti set respondentů z internetové populace Českého národního panelu starší</w:t>
      </w:r>
      <w:r w:rsidR="00EB13DD" w:rsidRPr="00815CF0">
        <w:rPr>
          <w:rFonts w:ascii="Calibri" w:hAnsi="Calibri" w:cs="Tahoma"/>
          <w:b/>
          <w:bCs/>
          <w:i/>
          <w:noProof/>
          <w:color w:val="000000" w:themeColor="text1"/>
        </w:rPr>
        <w:t>ch</w:t>
      </w:r>
      <w:r w:rsidR="00C2072A" w:rsidRPr="00815CF0">
        <w:rPr>
          <w:rFonts w:ascii="Calibri" w:hAnsi="Calibri" w:cs="Tahoma"/>
          <w:b/>
          <w:bCs/>
          <w:i/>
          <w:noProof/>
          <w:color w:val="000000" w:themeColor="text1"/>
        </w:rPr>
        <w:t xml:space="preserve"> 15 let.</w:t>
      </w:r>
    </w:p>
    <w:p w:rsidR="009B1955" w:rsidRDefault="009B1955" w:rsidP="005B75D5">
      <w:pPr>
        <w:spacing w:after="240" w:line="360" w:lineRule="exact"/>
        <w:jc w:val="both"/>
        <w:rPr>
          <w:rFonts w:ascii="Calibri" w:hAnsi="Calibri" w:cs="Tahoma"/>
          <w:bCs/>
          <w:noProof/>
          <w:color w:val="000000" w:themeColor="text1"/>
        </w:rPr>
      </w:pPr>
    </w:p>
    <w:p w:rsidR="00664B43" w:rsidRDefault="00162B06" w:rsidP="00162B06">
      <w:pPr>
        <w:spacing w:after="240" w:line="360" w:lineRule="exact"/>
        <w:jc w:val="both"/>
        <w:rPr>
          <w:rFonts w:ascii="Calibri" w:hAnsi="Calibri" w:cs="Tahoma"/>
          <w:bCs/>
          <w:noProof/>
          <w:color w:val="000000" w:themeColor="text1"/>
        </w:rPr>
      </w:pPr>
      <w:r>
        <w:rPr>
          <w:rFonts w:ascii="Calibri" w:hAnsi="Calibri" w:cs="Tahoma"/>
          <w:bCs/>
          <w:noProof/>
          <w:color w:val="000000" w:themeColor="text1"/>
        </w:rPr>
        <w:t xml:space="preserve">Lidé v Česku většinou </w:t>
      </w:r>
      <w:r w:rsidRPr="000B0B3A">
        <w:rPr>
          <w:rFonts w:ascii="Calibri" w:hAnsi="Calibri" w:cs="Tahoma"/>
          <w:b/>
          <w:bCs/>
          <w:noProof/>
          <w:color w:val="000000" w:themeColor="text1"/>
        </w:rPr>
        <w:t>věří rouškám jako</w:t>
      </w:r>
      <w:r w:rsidR="00C27F1E" w:rsidRPr="000B0B3A">
        <w:rPr>
          <w:rFonts w:ascii="Calibri" w:hAnsi="Calibri" w:cs="Tahoma"/>
          <w:b/>
          <w:bCs/>
          <w:noProof/>
          <w:color w:val="000000" w:themeColor="text1"/>
        </w:rPr>
        <w:t>žto</w:t>
      </w:r>
      <w:r w:rsidRPr="000B0B3A">
        <w:rPr>
          <w:rFonts w:ascii="Calibri" w:hAnsi="Calibri" w:cs="Tahoma"/>
          <w:b/>
          <w:bCs/>
          <w:noProof/>
          <w:color w:val="000000" w:themeColor="text1"/>
        </w:rPr>
        <w:t xml:space="preserve"> účinné ochraně před šířením nemoci COVID-19</w:t>
      </w:r>
      <w:r>
        <w:rPr>
          <w:rFonts w:ascii="Calibri" w:hAnsi="Calibri" w:cs="Tahoma"/>
          <w:bCs/>
          <w:noProof/>
          <w:color w:val="000000" w:themeColor="text1"/>
        </w:rPr>
        <w:t xml:space="preserve"> (vyjádřilo se tak 70 % dotázaných), a to navzdory některým názorům, které prosazují opak. </w:t>
      </w:r>
      <w:r w:rsidR="00C27F1E">
        <w:rPr>
          <w:rFonts w:ascii="Calibri" w:hAnsi="Calibri" w:cs="Tahoma"/>
          <w:bCs/>
          <w:noProof/>
          <w:color w:val="000000" w:themeColor="text1"/>
        </w:rPr>
        <w:t>Více jim důvěřují lidé ve věku 35</w:t>
      </w:r>
      <w:r w:rsidR="00945F52">
        <w:rPr>
          <w:rFonts w:ascii="Calibri" w:hAnsi="Calibri" w:cs="Tahoma"/>
          <w:bCs/>
          <w:noProof/>
          <w:color w:val="000000" w:themeColor="text1"/>
        </w:rPr>
        <w:t>–</w:t>
      </w:r>
      <w:r w:rsidR="00C27F1E">
        <w:rPr>
          <w:rFonts w:ascii="Calibri" w:hAnsi="Calibri" w:cs="Tahoma"/>
          <w:bCs/>
          <w:noProof/>
          <w:color w:val="000000" w:themeColor="text1"/>
        </w:rPr>
        <w:t>44 let a také lidé z Moravy; naopak méně než ostatní</w:t>
      </w:r>
      <w:r w:rsidR="00945F52">
        <w:rPr>
          <w:rFonts w:ascii="Calibri" w:hAnsi="Calibri" w:cs="Tahoma"/>
          <w:bCs/>
          <w:noProof/>
          <w:color w:val="000000" w:themeColor="text1"/>
        </w:rPr>
        <w:t xml:space="preserve"> věkové kategorie</w:t>
      </w:r>
      <w:r w:rsidR="00C27F1E">
        <w:rPr>
          <w:rFonts w:ascii="Calibri" w:hAnsi="Calibri" w:cs="Tahoma"/>
          <w:bCs/>
          <w:noProof/>
          <w:color w:val="000000" w:themeColor="text1"/>
        </w:rPr>
        <w:t xml:space="preserve"> jim věří nejmladší respondenti ve věku 15</w:t>
      </w:r>
      <w:r w:rsidR="00945F52">
        <w:rPr>
          <w:rFonts w:ascii="Calibri" w:hAnsi="Calibri" w:cs="Tahoma"/>
          <w:bCs/>
          <w:noProof/>
          <w:color w:val="000000" w:themeColor="text1"/>
        </w:rPr>
        <w:t>–</w:t>
      </w:r>
      <w:r w:rsidR="00C27F1E">
        <w:rPr>
          <w:rFonts w:ascii="Calibri" w:hAnsi="Calibri" w:cs="Tahoma"/>
          <w:bCs/>
          <w:noProof/>
          <w:color w:val="000000" w:themeColor="text1"/>
        </w:rPr>
        <w:t xml:space="preserve">34 let a také lidé se základním vzděláním či středním vzděláním bez maturity. </w:t>
      </w:r>
      <w:r w:rsidR="00945F52">
        <w:rPr>
          <w:rFonts w:ascii="Calibri" w:hAnsi="Calibri" w:cs="Tahoma"/>
          <w:bCs/>
          <w:noProof/>
          <w:color w:val="000000" w:themeColor="text1"/>
        </w:rPr>
        <w:t xml:space="preserve">Za neúčinné roušky obecně </w:t>
      </w:r>
      <w:r w:rsidR="00C27F1E">
        <w:rPr>
          <w:rFonts w:ascii="Calibri" w:hAnsi="Calibri" w:cs="Tahoma"/>
          <w:bCs/>
          <w:noProof/>
          <w:color w:val="000000" w:themeColor="text1"/>
        </w:rPr>
        <w:t xml:space="preserve">považuje </w:t>
      </w:r>
      <w:r>
        <w:rPr>
          <w:rFonts w:ascii="Calibri" w:hAnsi="Calibri" w:cs="Tahoma"/>
          <w:bCs/>
          <w:noProof/>
          <w:color w:val="000000" w:themeColor="text1"/>
        </w:rPr>
        <w:t>22 % respondentů výzkumu</w:t>
      </w:r>
      <w:r w:rsidR="00C27F1E">
        <w:rPr>
          <w:rFonts w:ascii="Calibri" w:hAnsi="Calibri" w:cs="Tahoma"/>
          <w:bCs/>
          <w:noProof/>
          <w:color w:val="000000" w:themeColor="text1"/>
        </w:rPr>
        <w:t>.</w:t>
      </w:r>
      <w:r>
        <w:rPr>
          <w:rFonts w:ascii="Calibri" w:hAnsi="Calibri" w:cs="Tahoma"/>
          <w:bCs/>
          <w:noProof/>
          <w:color w:val="000000" w:themeColor="text1"/>
        </w:rPr>
        <w:t xml:space="preserve"> 8 % si není jistých. </w:t>
      </w:r>
    </w:p>
    <w:p w:rsidR="00664B43" w:rsidRDefault="00664B43" w:rsidP="00162B06">
      <w:pPr>
        <w:spacing w:after="240" w:line="360" w:lineRule="exact"/>
        <w:jc w:val="both"/>
        <w:rPr>
          <w:rFonts w:ascii="Calibri" w:hAnsi="Calibri" w:cs="Tahoma"/>
          <w:bCs/>
          <w:noProof/>
          <w:color w:val="000000" w:themeColor="text1"/>
        </w:rPr>
      </w:pPr>
    </w:p>
    <w:p w:rsidR="00664B43" w:rsidRDefault="00664B43" w:rsidP="00162B06">
      <w:pPr>
        <w:spacing w:after="240" w:line="360" w:lineRule="exact"/>
        <w:jc w:val="both"/>
        <w:rPr>
          <w:rFonts w:ascii="Calibri" w:hAnsi="Calibri" w:cs="Tahoma"/>
          <w:bCs/>
          <w:noProof/>
          <w:color w:val="000000" w:themeColor="text1"/>
        </w:rPr>
      </w:pPr>
    </w:p>
    <w:p w:rsidR="00664B43" w:rsidRDefault="00664B43" w:rsidP="00162B06">
      <w:pPr>
        <w:spacing w:after="240" w:line="360" w:lineRule="exact"/>
        <w:jc w:val="both"/>
        <w:rPr>
          <w:rFonts w:ascii="Calibri" w:hAnsi="Calibri" w:cs="Tahoma"/>
          <w:bCs/>
          <w:noProof/>
          <w:color w:val="000000" w:themeColor="text1"/>
        </w:rPr>
      </w:pPr>
    </w:p>
    <w:p w:rsidR="00664B43" w:rsidRDefault="00664B43" w:rsidP="00162B06">
      <w:pPr>
        <w:spacing w:after="240" w:line="360" w:lineRule="exact"/>
        <w:jc w:val="both"/>
        <w:rPr>
          <w:rFonts w:ascii="Calibri" w:hAnsi="Calibri" w:cs="Tahoma"/>
          <w:bCs/>
          <w:noProof/>
          <w:color w:val="000000" w:themeColor="text1"/>
        </w:rPr>
      </w:pPr>
    </w:p>
    <w:p w:rsidR="00E90E30" w:rsidRDefault="00664B43" w:rsidP="005B75D5">
      <w:pPr>
        <w:spacing w:after="240" w:line="360" w:lineRule="exact"/>
        <w:jc w:val="both"/>
        <w:rPr>
          <w:rFonts w:ascii="Calibri" w:hAnsi="Calibri" w:cs="Tahoma"/>
          <w:bCs/>
          <w:noProof/>
          <w:color w:val="000000" w:themeColor="text1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29845</wp:posOffset>
            </wp:positionV>
            <wp:extent cx="5048250" cy="3241040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Tahoma"/>
          <w:bCs/>
          <w:noProof/>
          <w:color w:val="000000" w:themeColor="text1"/>
        </w:rPr>
        <w:br/>
      </w:r>
      <w:r w:rsidR="005C1FE5" w:rsidRPr="000B0B3A">
        <w:rPr>
          <w:rFonts w:ascii="Calibri" w:hAnsi="Calibri" w:cs="Tahoma"/>
          <w:b/>
          <w:bCs/>
          <w:noProof/>
          <w:color w:val="000000" w:themeColor="text1"/>
        </w:rPr>
        <w:t xml:space="preserve">Většina roušek, </w:t>
      </w:r>
      <w:r w:rsidR="00945F52" w:rsidRPr="000B0B3A">
        <w:rPr>
          <w:rFonts w:ascii="Calibri" w:hAnsi="Calibri" w:cs="Tahoma"/>
          <w:b/>
          <w:bCs/>
          <w:noProof/>
          <w:color w:val="000000" w:themeColor="text1"/>
        </w:rPr>
        <w:t xml:space="preserve">se kterými se </w:t>
      </w:r>
      <w:r w:rsidR="005C1FE5" w:rsidRPr="000B0B3A">
        <w:rPr>
          <w:rFonts w:ascii="Calibri" w:hAnsi="Calibri" w:cs="Tahoma"/>
          <w:b/>
          <w:bCs/>
          <w:noProof/>
          <w:color w:val="000000" w:themeColor="text1"/>
        </w:rPr>
        <w:t xml:space="preserve">lze </w:t>
      </w:r>
      <w:r w:rsidR="00162B06" w:rsidRPr="000B0B3A">
        <w:rPr>
          <w:rFonts w:ascii="Calibri" w:hAnsi="Calibri" w:cs="Tahoma"/>
          <w:b/>
          <w:bCs/>
          <w:noProof/>
          <w:color w:val="000000" w:themeColor="text1"/>
        </w:rPr>
        <w:t xml:space="preserve">ve </w:t>
      </w:r>
      <w:r w:rsidR="005C1FE5" w:rsidRPr="000B0B3A">
        <w:rPr>
          <w:rFonts w:ascii="Calibri" w:hAnsi="Calibri" w:cs="Tahoma"/>
          <w:b/>
          <w:bCs/>
          <w:noProof/>
          <w:color w:val="000000" w:themeColor="text1"/>
        </w:rPr>
        <w:t xml:space="preserve">veřejném prostoru v tomto období </w:t>
      </w:r>
      <w:r w:rsidR="00945F52" w:rsidRPr="000B0B3A">
        <w:rPr>
          <w:rFonts w:ascii="Calibri" w:hAnsi="Calibri" w:cs="Tahoma"/>
          <w:b/>
          <w:bCs/>
          <w:noProof/>
          <w:color w:val="000000" w:themeColor="text1"/>
        </w:rPr>
        <w:t>setkat</w:t>
      </w:r>
      <w:r w:rsidR="005C1FE5" w:rsidRPr="000B0B3A">
        <w:rPr>
          <w:rFonts w:ascii="Calibri" w:hAnsi="Calibri" w:cs="Tahoma"/>
          <w:b/>
          <w:bCs/>
          <w:noProof/>
          <w:color w:val="000000" w:themeColor="text1"/>
        </w:rPr>
        <w:t xml:space="preserve">, </w:t>
      </w:r>
      <w:r w:rsidR="00C27F1E" w:rsidRPr="000B0B3A">
        <w:rPr>
          <w:rFonts w:ascii="Calibri" w:hAnsi="Calibri" w:cs="Tahoma"/>
          <w:b/>
          <w:bCs/>
          <w:noProof/>
          <w:color w:val="000000" w:themeColor="text1"/>
        </w:rPr>
        <w:t>je látková</w:t>
      </w:r>
      <w:r w:rsidR="005C1FE5">
        <w:rPr>
          <w:rFonts w:ascii="Calibri" w:hAnsi="Calibri" w:cs="Tahoma"/>
          <w:bCs/>
          <w:noProof/>
          <w:color w:val="000000" w:themeColor="text1"/>
        </w:rPr>
        <w:t xml:space="preserve">: dle výzkumu </w:t>
      </w:r>
      <w:r w:rsidR="00C27F1E">
        <w:rPr>
          <w:rFonts w:ascii="Calibri" w:hAnsi="Calibri" w:cs="Tahoma"/>
          <w:bCs/>
          <w:noProof/>
          <w:color w:val="000000" w:themeColor="text1"/>
        </w:rPr>
        <w:t xml:space="preserve">nosí </w:t>
      </w:r>
      <w:r w:rsidR="005C1FE5">
        <w:rPr>
          <w:rFonts w:ascii="Calibri" w:hAnsi="Calibri" w:cs="Tahoma"/>
          <w:bCs/>
          <w:noProof/>
          <w:color w:val="000000" w:themeColor="text1"/>
        </w:rPr>
        <w:t>právě</w:t>
      </w:r>
      <w:r w:rsidR="00C27F1E">
        <w:rPr>
          <w:rFonts w:ascii="Calibri" w:hAnsi="Calibri" w:cs="Tahoma"/>
          <w:bCs/>
          <w:noProof/>
          <w:color w:val="000000" w:themeColor="text1"/>
        </w:rPr>
        <w:t xml:space="preserve"> tento typ</w:t>
      </w:r>
      <w:r w:rsidR="005C1FE5">
        <w:rPr>
          <w:rFonts w:ascii="Calibri" w:hAnsi="Calibri" w:cs="Tahoma"/>
          <w:bCs/>
          <w:noProof/>
          <w:color w:val="000000" w:themeColor="text1"/>
        </w:rPr>
        <w:t xml:space="preserve"> 84 % lidí. 14 % odpovědělo, že jako ochranu obličeje </w:t>
      </w:r>
      <w:r w:rsidR="00C27F1E">
        <w:rPr>
          <w:rFonts w:ascii="Calibri" w:hAnsi="Calibri" w:cs="Tahoma"/>
          <w:bCs/>
          <w:noProof/>
          <w:color w:val="000000" w:themeColor="text1"/>
        </w:rPr>
        <w:t>používá</w:t>
      </w:r>
      <w:r w:rsidR="005C1FE5">
        <w:rPr>
          <w:rFonts w:ascii="Calibri" w:hAnsi="Calibri" w:cs="Tahoma"/>
          <w:bCs/>
          <w:noProof/>
          <w:color w:val="000000" w:themeColor="text1"/>
        </w:rPr>
        <w:t xml:space="preserve"> šálu, šátek či jiný typ látky</w:t>
      </w:r>
      <w:r w:rsidR="00C27F1E">
        <w:rPr>
          <w:rFonts w:ascii="Calibri" w:hAnsi="Calibri" w:cs="Tahoma"/>
          <w:bCs/>
          <w:noProof/>
          <w:color w:val="000000" w:themeColor="text1"/>
        </w:rPr>
        <w:t xml:space="preserve"> a stejné procento nosí</w:t>
      </w:r>
      <w:r w:rsidR="005C1FE5">
        <w:rPr>
          <w:rFonts w:ascii="Calibri" w:hAnsi="Calibri" w:cs="Tahoma"/>
          <w:bCs/>
          <w:noProof/>
          <w:color w:val="000000" w:themeColor="text1"/>
        </w:rPr>
        <w:t xml:space="preserve"> klasické jednorázové roušky. Jen 10 % používá respirátor a 6 % roušku z nanovlákna.</w:t>
      </w:r>
      <w:r w:rsidR="00C73820">
        <w:rPr>
          <w:rFonts w:ascii="Calibri" w:hAnsi="Calibri" w:cs="Tahoma"/>
          <w:bCs/>
          <w:noProof/>
          <w:color w:val="000000" w:themeColor="text1"/>
        </w:rPr>
        <w:t xml:space="preserve"> </w:t>
      </w:r>
    </w:p>
    <w:p w:rsidR="00C73820" w:rsidRDefault="00310D31" w:rsidP="00B22C62">
      <w:pPr>
        <w:spacing w:after="240" w:line="360" w:lineRule="exact"/>
        <w:jc w:val="both"/>
        <w:rPr>
          <w:rFonts w:ascii="Calibri" w:hAnsi="Calibri" w:cs="Tahoma"/>
          <w:bCs/>
          <w:noProof/>
          <w:color w:val="000000" w:themeColor="text1"/>
        </w:rPr>
      </w:pPr>
      <w:r>
        <w:rPr>
          <w:rFonts w:ascii="Calibri" w:hAnsi="Calibri" w:cs="Tahoma"/>
          <w:bCs/>
          <w:noProof/>
          <w:color w:val="000000" w:themeColor="text1"/>
        </w:rPr>
        <w:t>Na základě takto nízkého procenta výskytu</w:t>
      </w:r>
      <w:r w:rsidR="00FA7AB0">
        <w:rPr>
          <w:rFonts w:ascii="Calibri" w:hAnsi="Calibri" w:cs="Tahoma"/>
          <w:bCs/>
          <w:noProof/>
          <w:color w:val="000000" w:themeColor="text1"/>
        </w:rPr>
        <w:t xml:space="preserve"> zdravotních roušek v populaci a zároveň vysoké</w:t>
      </w:r>
      <w:r>
        <w:rPr>
          <w:rFonts w:ascii="Calibri" w:hAnsi="Calibri" w:cs="Tahoma"/>
          <w:bCs/>
          <w:noProof/>
          <w:color w:val="000000" w:themeColor="text1"/>
        </w:rPr>
        <w:t>ho procenta</w:t>
      </w:r>
      <w:r w:rsidR="00FA7AB0">
        <w:rPr>
          <w:rFonts w:ascii="Calibri" w:hAnsi="Calibri" w:cs="Tahoma"/>
          <w:bCs/>
          <w:noProof/>
          <w:color w:val="000000" w:themeColor="text1"/>
        </w:rPr>
        <w:t xml:space="preserve"> těch látkových (zejména po domácku vyrobených)</w:t>
      </w:r>
      <w:r>
        <w:rPr>
          <w:rFonts w:ascii="Calibri" w:hAnsi="Calibri" w:cs="Tahoma"/>
          <w:bCs/>
          <w:noProof/>
          <w:color w:val="000000" w:themeColor="text1"/>
        </w:rPr>
        <w:t xml:space="preserve"> lze předpokládat, </w:t>
      </w:r>
      <w:r w:rsidR="00945F52">
        <w:rPr>
          <w:rFonts w:ascii="Calibri" w:hAnsi="Calibri" w:cs="Tahoma"/>
          <w:bCs/>
          <w:noProof/>
          <w:color w:val="000000" w:themeColor="text1"/>
        </w:rPr>
        <w:t>že</w:t>
      </w:r>
      <w:r w:rsidR="00B22C62">
        <w:rPr>
          <w:rFonts w:ascii="Calibri" w:hAnsi="Calibri" w:cs="Tahoma"/>
          <w:bCs/>
          <w:noProof/>
          <w:color w:val="000000" w:themeColor="text1"/>
        </w:rPr>
        <w:t xml:space="preserve"> jen</w:t>
      </w:r>
      <w:r w:rsidR="00945F52">
        <w:rPr>
          <w:rFonts w:ascii="Calibri" w:hAnsi="Calibri" w:cs="Tahoma"/>
          <w:bCs/>
          <w:noProof/>
          <w:color w:val="000000" w:themeColor="text1"/>
        </w:rPr>
        <w:t xml:space="preserve"> málokdo si roušky </w:t>
      </w:r>
      <w:r w:rsidR="00B22C62">
        <w:rPr>
          <w:rFonts w:ascii="Calibri" w:hAnsi="Calibri" w:cs="Tahoma"/>
          <w:bCs/>
          <w:noProof/>
          <w:color w:val="000000" w:themeColor="text1"/>
        </w:rPr>
        <w:t>nakoupil</w:t>
      </w:r>
      <w:r w:rsidR="00945F52">
        <w:rPr>
          <w:rFonts w:ascii="Calibri" w:hAnsi="Calibri" w:cs="Tahoma"/>
          <w:bCs/>
          <w:noProof/>
          <w:color w:val="000000" w:themeColor="text1"/>
        </w:rPr>
        <w:t xml:space="preserve"> ještě před propuknutím epidemie v České republice</w:t>
      </w:r>
      <w:r w:rsidR="00B22C62">
        <w:rPr>
          <w:rFonts w:ascii="Calibri" w:hAnsi="Calibri" w:cs="Tahoma"/>
          <w:bCs/>
          <w:noProof/>
          <w:color w:val="000000" w:themeColor="text1"/>
        </w:rPr>
        <w:t>. Proto n</w:t>
      </w:r>
      <w:r w:rsidR="00945F52">
        <w:rPr>
          <w:rFonts w:ascii="Calibri" w:hAnsi="Calibri" w:cs="Tahoma"/>
          <w:bCs/>
          <w:noProof/>
          <w:color w:val="000000" w:themeColor="text1"/>
        </w:rPr>
        <w:t>ásledně, kdy už neb</w:t>
      </w:r>
      <w:r w:rsidR="00B22C62">
        <w:rPr>
          <w:rFonts w:ascii="Calibri" w:hAnsi="Calibri" w:cs="Tahoma"/>
          <w:bCs/>
          <w:noProof/>
          <w:color w:val="000000" w:themeColor="text1"/>
        </w:rPr>
        <w:t>yly</w:t>
      </w:r>
      <w:r w:rsidR="00F330BD">
        <w:rPr>
          <w:rFonts w:ascii="Calibri" w:hAnsi="Calibri" w:cs="Tahoma"/>
          <w:bCs/>
          <w:noProof/>
          <w:color w:val="000000" w:themeColor="text1"/>
        </w:rPr>
        <w:t xml:space="preserve"> v lékárnách</w:t>
      </w:r>
      <w:r w:rsidR="00B22C62">
        <w:rPr>
          <w:rFonts w:ascii="Calibri" w:hAnsi="Calibri" w:cs="Tahoma"/>
          <w:bCs/>
          <w:noProof/>
          <w:color w:val="000000" w:themeColor="text1"/>
        </w:rPr>
        <w:t xml:space="preserve"> dostupné, si je lidé buď vyrobili sami, nebo si je pořídili z jiných zdrojů. I podle výsl</w:t>
      </w:r>
      <w:r w:rsidR="000B0B3A">
        <w:rPr>
          <w:rFonts w:ascii="Calibri" w:hAnsi="Calibri" w:cs="Tahoma"/>
          <w:bCs/>
          <w:noProof/>
          <w:color w:val="000000" w:themeColor="text1"/>
        </w:rPr>
        <w:t>edků výzkumu Nielsen Admosphere</w:t>
      </w:r>
      <w:r w:rsidR="00B22C62">
        <w:rPr>
          <w:rFonts w:ascii="Calibri" w:hAnsi="Calibri" w:cs="Tahoma"/>
          <w:bCs/>
          <w:noProof/>
          <w:color w:val="000000" w:themeColor="text1"/>
        </w:rPr>
        <w:t xml:space="preserve"> </w:t>
      </w:r>
      <w:r w:rsidR="00B22C62" w:rsidRPr="000B0B3A">
        <w:rPr>
          <w:rFonts w:ascii="Calibri" w:hAnsi="Calibri" w:cs="Tahoma"/>
          <w:b/>
          <w:bCs/>
          <w:noProof/>
          <w:color w:val="000000" w:themeColor="text1"/>
        </w:rPr>
        <w:t xml:space="preserve">bylo lidí, kteří si koupili roušky v předstihu (nejpozději na přelomu února a března), jen asi 14 % </w:t>
      </w:r>
      <w:r w:rsidR="00FA7AB0">
        <w:rPr>
          <w:rFonts w:ascii="Calibri" w:hAnsi="Calibri" w:cs="Tahoma"/>
          <w:bCs/>
          <w:noProof/>
          <w:color w:val="000000" w:themeColor="text1"/>
        </w:rPr>
        <w:t>–</w:t>
      </w:r>
      <w:r w:rsidR="000B0B3A">
        <w:rPr>
          <w:rFonts w:ascii="Calibri" w:hAnsi="Calibri" w:cs="Tahoma"/>
          <w:bCs/>
          <w:noProof/>
          <w:color w:val="000000" w:themeColor="text1"/>
        </w:rPr>
        <w:t xml:space="preserve"> 9 </w:t>
      </w:r>
      <w:r w:rsidR="00C73820">
        <w:rPr>
          <w:rFonts w:ascii="Calibri" w:hAnsi="Calibri" w:cs="Tahoma"/>
          <w:bCs/>
          <w:noProof/>
          <w:color w:val="000000" w:themeColor="text1"/>
        </w:rPr>
        <w:t xml:space="preserve">% je </w:t>
      </w:r>
      <w:r w:rsidR="00FA7AB0">
        <w:rPr>
          <w:rFonts w:ascii="Calibri" w:hAnsi="Calibri" w:cs="Tahoma"/>
          <w:bCs/>
          <w:noProof/>
          <w:color w:val="000000" w:themeColor="text1"/>
        </w:rPr>
        <w:t xml:space="preserve">přitom </w:t>
      </w:r>
      <w:r w:rsidR="00C73820">
        <w:rPr>
          <w:rFonts w:ascii="Calibri" w:hAnsi="Calibri" w:cs="Tahoma"/>
          <w:bCs/>
          <w:noProof/>
          <w:color w:val="000000" w:themeColor="text1"/>
        </w:rPr>
        <w:t xml:space="preserve">nakoupilo společně s dezinfekčními prostředky a 5 % </w:t>
      </w:r>
      <w:r w:rsidR="00C27F1E">
        <w:rPr>
          <w:rFonts w:ascii="Calibri" w:hAnsi="Calibri" w:cs="Tahoma"/>
          <w:bCs/>
          <w:noProof/>
          <w:color w:val="000000" w:themeColor="text1"/>
        </w:rPr>
        <w:t>kupovalo pouze je</w:t>
      </w:r>
      <w:r w:rsidR="00C73820">
        <w:rPr>
          <w:rFonts w:ascii="Calibri" w:hAnsi="Calibri" w:cs="Tahoma"/>
          <w:bCs/>
          <w:noProof/>
          <w:color w:val="000000" w:themeColor="text1"/>
        </w:rPr>
        <w:t xml:space="preserve">. </w:t>
      </w:r>
      <w:r w:rsidR="00FA7AB0">
        <w:rPr>
          <w:rFonts w:ascii="Calibri" w:hAnsi="Calibri" w:cs="Tahoma"/>
          <w:bCs/>
          <w:noProof/>
          <w:color w:val="000000" w:themeColor="text1"/>
        </w:rPr>
        <w:t>Jen</w:t>
      </w:r>
      <w:r w:rsidR="00C73820">
        <w:rPr>
          <w:rFonts w:ascii="Calibri" w:hAnsi="Calibri" w:cs="Tahoma"/>
          <w:bCs/>
          <w:noProof/>
          <w:color w:val="000000" w:themeColor="text1"/>
        </w:rPr>
        <w:t xml:space="preserve"> dezinfekci </w:t>
      </w:r>
      <w:r w:rsidR="00FA7AB0">
        <w:rPr>
          <w:rFonts w:ascii="Calibri" w:hAnsi="Calibri" w:cs="Tahoma"/>
          <w:bCs/>
          <w:noProof/>
          <w:color w:val="000000" w:themeColor="text1"/>
        </w:rPr>
        <w:t xml:space="preserve">pak </w:t>
      </w:r>
      <w:r w:rsidR="00C73820">
        <w:rPr>
          <w:rFonts w:ascii="Calibri" w:hAnsi="Calibri" w:cs="Tahoma"/>
          <w:bCs/>
          <w:noProof/>
          <w:color w:val="000000" w:themeColor="text1"/>
        </w:rPr>
        <w:t xml:space="preserve">nakoupilo </w:t>
      </w:r>
      <w:r w:rsidR="00FA7AB0">
        <w:rPr>
          <w:rFonts w:ascii="Calibri" w:hAnsi="Calibri" w:cs="Tahoma"/>
          <w:bCs/>
          <w:noProof/>
          <w:color w:val="000000" w:themeColor="text1"/>
        </w:rPr>
        <w:t>v předstihu</w:t>
      </w:r>
      <w:r w:rsidR="00C73820">
        <w:rPr>
          <w:rFonts w:ascii="Calibri" w:hAnsi="Calibri" w:cs="Tahoma"/>
          <w:bCs/>
          <w:noProof/>
          <w:color w:val="000000" w:themeColor="text1"/>
        </w:rPr>
        <w:t xml:space="preserve"> 21 % respondentů. Obecně se k preventivním nákupům uchylovaly spíše ženy než muži, respondenti </w:t>
      </w:r>
      <w:r w:rsidR="00AE216E">
        <w:rPr>
          <w:rFonts w:ascii="Calibri" w:hAnsi="Calibri" w:cs="Tahoma"/>
          <w:bCs/>
          <w:noProof/>
          <w:color w:val="000000" w:themeColor="text1"/>
        </w:rPr>
        <w:t>do</w:t>
      </w:r>
      <w:r w:rsidR="00C73820">
        <w:rPr>
          <w:rFonts w:ascii="Calibri" w:hAnsi="Calibri" w:cs="Tahoma"/>
          <w:bCs/>
          <w:noProof/>
          <w:color w:val="000000" w:themeColor="text1"/>
        </w:rPr>
        <w:t xml:space="preserve"> 35 let věku nebo také lidé se základním a středoškolským vzděláním spíše než ti s vysokoškolským diplomem.</w:t>
      </w:r>
    </w:p>
    <w:p w:rsidR="00C73820" w:rsidRDefault="007A2607" w:rsidP="005B75D5">
      <w:pPr>
        <w:spacing w:after="240" w:line="360" w:lineRule="exact"/>
        <w:jc w:val="both"/>
        <w:rPr>
          <w:rFonts w:ascii="Calibri" w:hAnsi="Calibri" w:cs="Tahoma"/>
          <w:bCs/>
          <w:noProof/>
          <w:color w:val="000000" w:themeColor="text1"/>
        </w:rPr>
      </w:pPr>
      <w:r w:rsidRPr="000B0B3A">
        <w:rPr>
          <w:rFonts w:ascii="Calibri" w:hAnsi="Calibri" w:cs="Tahoma"/>
          <w:b/>
          <w:bCs/>
          <w:noProof/>
          <w:color w:val="000000" w:themeColor="text1"/>
        </w:rPr>
        <w:t xml:space="preserve">Každý Čech má aktuálně k dispozici </w:t>
      </w:r>
      <w:r w:rsidR="00945F52" w:rsidRPr="000B0B3A">
        <w:rPr>
          <w:rFonts w:ascii="Calibri" w:hAnsi="Calibri" w:cs="Tahoma"/>
          <w:b/>
          <w:bCs/>
          <w:noProof/>
          <w:color w:val="000000" w:themeColor="text1"/>
        </w:rPr>
        <w:t>pro vlastní potřebu průměrně</w:t>
      </w:r>
      <w:r w:rsidRPr="000B0B3A">
        <w:rPr>
          <w:rFonts w:ascii="Calibri" w:hAnsi="Calibri" w:cs="Tahoma"/>
          <w:b/>
          <w:bCs/>
          <w:noProof/>
          <w:color w:val="000000" w:themeColor="text1"/>
        </w:rPr>
        <w:t xml:space="preserve"> </w:t>
      </w:r>
      <w:r w:rsidR="00162B06" w:rsidRPr="000B0B3A">
        <w:rPr>
          <w:rFonts w:ascii="Calibri" w:hAnsi="Calibri" w:cs="Tahoma"/>
          <w:b/>
          <w:bCs/>
          <w:noProof/>
          <w:color w:val="000000" w:themeColor="text1"/>
        </w:rPr>
        <w:t>šest roušek</w:t>
      </w:r>
      <w:r w:rsidR="00162B06">
        <w:rPr>
          <w:rFonts w:ascii="Calibri" w:hAnsi="Calibri" w:cs="Tahoma"/>
          <w:bCs/>
          <w:noProof/>
          <w:color w:val="000000" w:themeColor="text1"/>
        </w:rPr>
        <w:t xml:space="preserve"> nebo jiných o</w:t>
      </w:r>
      <w:r w:rsidR="00945F52">
        <w:rPr>
          <w:rFonts w:ascii="Calibri" w:hAnsi="Calibri" w:cs="Tahoma"/>
          <w:bCs/>
          <w:noProof/>
          <w:color w:val="000000" w:themeColor="text1"/>
        </w:rPr>
        <w:t>chranných prostředků na </w:t>
      </w:r>
      <w:r>
        <w:rPr>
          <w:rFonts w:ascii="Calibri" w:hAnsi="Calibri" w:cs="Tahoma"/>
          <w:bCs/>
          <w:noProof/>
          <w:color w:val="000000" w:themeColor="text1"/>
        </w:rPr>
        <w:t>obličej.</w:t>
      </w:r>
    </w:p>
    <w:p w:rsidR="005B75D5" w:rsidRDefault="00162B06" w:rsidP="007A2607">
      <w:pPr>
        <w:spacing w:after="240" w:line="360" w:lineRule="exact"/>
        <w:jc w:val="both"/>
        <w:rPr>
          <w:rFonts w:ascii="Calibri" w:hAnsi="Calibri" w:cs="Tahoma"/>
          <w:bCs/>
          <w:noProof/>
          <w:color w:val="000000" w:themeColor="text1"/>
        </w:rPr>
      </w:pPr>
      <w:r>
        <w:rPr>
          <w:rFonts w:ascii="Calibri" w:hAnsi="Calibri" w:cs="Tahoma"/>
          <w:bCs/>
          <w:noProof/>
          <w:color w:val="000000" w:themeColor="text1"/>
        </w:rPr>
        <w:t xml:space="preserve">Co se týče způsobu </w:t>
      </w:r>
      <w:r w:rsidR="007A2607">
        <w:rPr>
          <w:rFonts w:ascii="Calibri" w:hAnsi="Calibri" w:cs="Tahoma"/>
          <w:bCs/>
          <w:noProof/>
          <w:color w:val="000000" w:themeColor="text1"/>
        </w:rPr>
        <w:t xml:space="preserve">použití roušky, existuje celá řada doporučení, jak je správně nosit, aby poskytovaly </w:t>
      </w:r>
      <w:r>
        <w:rPr>
          <w:rFonts w:ascii="Calibri" w:hAnsi="Calibri" w:cs="Tahoma"/>
          <w:bCs/>
          <w:noProof/>
          <w:color w:val="000000" w:themeColor="text1"/>
        </w:rPr>
        <w:t xml:space="preserve">co </w:t>
      </w:r>
      <w:r w:rsidR="007A2607">
        <w:rPr>
          <w:rFonts w:ascii="Calibri" w:hAnsi="Calibri" w:cs="Tahoma"/>
          <w:bCs/>
          <w:noProof/>
          <w:color w:val="000000" w:themeColor="text1"/>
        </w:rPr>
        <w:t>nejlepší</w:t>
      </w:r>
      <w:r>
        <w:rPr>
          <w:rFonts w:ascii="Calibri" w:hAnsi="Calibri" w:cs="Tahoma"/>
          <w:bCs/>
          <w:noProof/>
          <w:color w:val="000000" w:themeColor="text1"/>
        </w:rPr>
        <w:t xml:space="preserve"> oc</w:t>
      </w:r>
      <w:r w:rsidR="007A2607">
        <w:rPr>
          <w:rFonts w:ascii="Calibri" w:hAnsi="Calibri" w:cs="Tahoma"/>
          <w:bCs/>
          <w:noProof/>
          <w:color w:val="000000" w:themeColor="text1"/>
        </w:rPr>
        <w:t>hranu před šířením viru; jedním z nejčastějších bývá nosit je pouze krátkodobě.</w:t>
      </w:r>
      <w:r>
        <w:rPr>
          <w:rFonts w:ascii="Calibri" w:hAnsi="Calibri" w:cs="Tahoma"/>
          <w:bCs/>
          <w:noProof/>
          <w:color w:val="000000" w:themeColor="text1"/>
        </w:rPr>
        <w:t xml:space="preserve"> </w:t>
      </w:r>
      <w:r w:rsidRPr="000B0B3A">
        <w:rPr>
          <w:rFonts w:ascii="Calibri" w:hAnsi="Calibri" w:cs="Tahoma"/>
          <w:b/>
          <w:bCs/>
          <w:noProof/>
          <w:color w:val="000000" w:themeColor="text1"/>
        </w:rPr>
        <w:t xml:space="preserve">Velká část </w:t>
      </w:r>
      <w:r w:rsidR="007A2607" w:rsidRPr="000B0B3A">
        <w:rPr>
          <w:rFonts w:ascii="Calibri" w:hAnsi="Calibri" w:cs="Tahoma"/>
          <w:b/>
          <w:bCs/>
          <w:noProof/>
          <w:color w:val="000000" w:themeColor="text1"/>
        </w:rPr>
        <w:t>Čechů</w:t>
      </w:r>
      <w:r w:rsidRPr="000B0B3A">
        <w:rPr>
          <w:rFonts w:ascii="Calibri" w:hAnsi="Calibri" w:cs="Tahoma"/>
          <w:b/>
          <w:bCs/>
          <w:noProof/>
          <w:color w:val="000000" w:themeColor="text1"/>
        </w:rPr>
        <w:t>, přesněji 48 %, nosí jednu roušku</w:t>
      </w:r>
      <w:r w:rsidR="007A2607" w:rsidRPr="000B0B3A">
        <w:rPr>
          <w:rFonts w:ascii="Calibri" w:hAnsi="Calibri" w:cs="Tahoma"/>
          <w:b/>
          <w:bCs/>
          <w:noProof/>
          <w:color w:val="000000" w:themeColor="text1"/>
        </w:rPr>
        <w:t xml:space="preserve"> skutečně</w:t>
      </w:r>
      <w:r w:rsidRPr="000B0B3A">
        <w:rPr>
          <w:rFonts w:ascii="Calibri" w:hAnsi="Calibri" w:cs="Tahoma"/>
          <w:b/>
          <w:bCs/>
          <w:noProof/>
          <w:color w:val="000000" w:themeColor="text1"/>
        </w:rPr>
        <w:t xml:space="preserve"> jen po dobu jednoho pobytu mimo domov</w:t>
      </w:r>
      <w:r>
        <w:rPr>
          <w:rFonts w:ascii="Calibri" w:hAnsi="Calibri" w:cs="Tahoma"/>
          <w:bCs/>
          <w:noProof/>
          <w:color w:val="000000" w:themeColor="text1"/>
        </w:rPr>
        <w:t xml:space="preserve">, následně ji znehodnotí či sterilizují. Čtvrtina však nosí jednu roušku </w:t>
      </w:r>
      <w:r w:rsidR="00945F52">
        <w:rPr>
          <w:rFonts w:ascii="Calibri" w:hAnsi="Calibri" w:cs="Tahoma"/>
          <w:bCs/>
          <w:noProof/>
          <w:color w:val="000000" w:themeColor="text1"/>
        </w:rPr>
        <w:t xml:space="preserve">obvykle </w:t>
      </w:r>
      <w:r>
        <w:rPr>
          <w:rFonts w:ascii="Calibri" w:hAnsi="Calibri" w:cs="Tahoma"/>
          <w:bCs/>
          <w:noProof/>
          <w:color w:val="000000" w:themeColor="text1"/>
        </w:rPr>
        <w:t xml:space="preserve">celý den, než ji znehodnotí </w:t>
      </w:r>
      <w:r>
        <w:rPr>
          <w:rFonts w:ascii="Calibri" w:hAnsi="Calibri" w:cs="Tahoma"/>
          <w:bCs/>
          <w:noProof/>
          <w:color w:val="000000" w:themeColor="text1"/>
        </w:rPr>
        <w:lastRenderedPageBreak/>
        <w:t xml:space="preserve">nebo sterilizuje. </w:t>
      </w:r>
      <w:r w:rsidR="00DF35D8">
        <w:rPr>
          <w:rFonts w:ascii="Calibri" w:hAnsi="Calibri" w:cs="Tahoma"/>
          <w:bCs/>
          <w:noProof/>
          <w:color w:val="000000" w:themeColor="text1"/>
        </w:rPr>
        <w:t xml:space="preserve">18 % používá roušku do té doby, než </w:t>
      </w:r>
      <w:r w:rsidR="00F330BD">
        <w:rPr>
          <w:rFonts w:ascii="Calibri" w:hAnsi="Calibri" w:cs="Tahoma"/>
          <w:bCs/>
          <w:noProof/>
          <w:color w:val="000000" w:themeColor="text1"/>
        </w:rPr>
        <w:t>provlhne</w:t>
      </w:r>
      <w:r w:rsidR="00DF35D8">
        <w:rPr>
          <w:rFonts w:ascii="Calibri" w:hAnsi="Calibri" w:cs="Tahoma"/>
          <w:bCs/>
          <w:noProof/>
          <w:color w:val="000000" w:themeColor="text1"/>
        </w:rPr>
        <w:t xml:space="preserve">. Jen 6 % dotázaných tvrdí, že </w:t>
      </w:r>
      <w:r w:rsidR="00F330BD"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703580</wp:posOffset>
            </wp:positionV>
            <wp:extent cx="5394960" cy="3394710"/>
            <wp:effectExtent l="0" t="0" r="0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339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5D8">
        <w:rPr>
          <w:rFonts w:ascii="Calibri" w:hAnsi="Calibri" w:cs="Tahoma"/>
          <w:bCs/>
          <w:noProof/>
          <w:color w:val="000000" w:themeColor="text1"/>
        </w:rPr>
        <w:t xml:space="preserve">používá jednu roušku opakovaně už od vyhlášení povinnosti je nosit. </w:t>
      </w:r>
      <w:bookmarkStart w:id="0" w:name="_GoBack"/>
      <w:bookmarkEnd w:id="0"/>
    </w:p>
    <w:p w:rsidR="00664B43" w:rsidRPr="007A2607" w:rsidRDefault="00664B43" w:rsidP="007A2607">
      <w:pPr>
        <w:spacing w:after="240" w:line="360" w:lineRule="exact"/>
        <w:jc w:val="both"/>
        <w:rPr>
          <w:rFonts w:ascii="Calibri" w:hAnsi="Calibri" w:cs="Tahoma"/>
          <w:bCs/>
          <w:noProof/>
          <w:color w:val="000000" w:themeColor="text1"/>
        </w:rPr>
      </w:pPr>
    </w:p>
    <w:p w:rsidR="005B75D5" w:rsidRPr="00815CF0" w:rsidRDefault="005B75D5" w:rsidP="00F05C36">
      <w:pPr>
        <w:spacing w:after="240" w:line="360" w:lineRule="exact"/>
        <w:contextualSpacing/>
        <w:rPr>
          <w:rFonts w:ascii="Calibri" w:hAnsi="Calibri"/>
          <w:b/>
          <w:bCs/>
          <w:color w:val="000000" w:themeColor="text1"/>
        </w:rPr>
      </w:pPr>
    </w:p>
    <w:p w:rsidR="00F05C36" w:rsidRPr="00C2072A" w:rsidRDefault="00F05C36" w:rsidP="00F05C36">
      <w:pPr>
        <w:spacing w:after="240" w:line="360" w:lineRule="exact"/>
        <w:contextualSpacing/>
        <w:rPr>
          <w:rFonts w:ascii="Calibri" w:hAnsi="Calibri"/>
        </w:rPr>
      </w:pPr>
      <w:r w:rsidRPr="00C2072A">
        <w:rPr>
          <w:rFonts w:ascii="Calibri" w:hAnsi="Calibri"/>
          <w:b/>
          <w:bCs/>
          <w:color w:val="FF9900"/>
        </w:rPr>
        <w:t>Eliška Morochovičová</w:t>
      </w:r>
      <w:r w:rsidRPr="00C2072A">
        <w:rPr>
          <w:rFonts w:ascii="Calibri" w:hAnsi="Calibri"/>
          <w:b/>
          <w:bCs/>
        </w:rPr>
        <w:t xml:space="preserve"> </w:t>
      </w:r>
      <w:r w:rsidRPr="00C2072A">
        <w:rPr>
          <w:rFonts w:ascii="Calibri" w:hAnsi="Calibri"/>
        </w:rPr>
        <w:t xml:space="preserve">| Public Relations </w:t>
      </w:r>
      <w:r w:rsidRPr="00C2072A">
        <w:rPr>
          <w:rFonts w:ascii="Calibri" w:hAnsi="Calibri"/>
        </w:rPr>
        <w:br/>
      </w:r>
      <w:hyperlink r:id="rId11" w:history="1">
        <w:r w:rsidRPr="00C2072A">
          <w:rPr>
            <w:rStyle w:val="Hypertextovodkaz"/>
            <w:rFonts w:ascii="Calibri" w:hAnsi="Calibri"/>
            <w:noProof/>
            <w:color w:val="auto"/>
          </w:rPr>
          <w:t>eliska.morochovicova@admosphere.cz</w:t>
        </w:r>
      </w:hyperlink>
    </w:p>
    <w:p w:rsidR="00F05C36" w:rsidRPr="00C2072A" w:rsidRDefault="00F05C36" w:rsidP="00F05C36">
      <w:pPr>
        <w:spacing w:after="240" w:line="360" w:lineRule="exact"/>
        <w:contextualSpacing/>
        <w:rPr>
          <w:rStyle w:val="Hypertextovodkaz"/>
          <w:rFonts w:ascii="Calibri" w:hAnsi="Calibri"/>
          <w:noProof/>
          <w:color w:val="auto"/>
        </w:rPr>
      </w:pPr>
      <w:proofErr w:type="spellStart"/>
      <w:r w:rsidRPr="00C2072A">
        <w:rPr>
          <w:rFonts w:ascii="Calibri" w:hAnsi="Calibri"/>
        </w:rPr>
        <w:t>Nielsen</w:t>
      </w:r>
      <w:proofErr w:type="spellEnd"/>
      <w:r w:rsidRPr="00C2072A">
        <w:rPr>
          <w:rFonts w:ascii="Calibri" w:hAnsi="Calibri"/>
        </w:rPr>
        <w:t xml:space="preserve"> </w:t>
      </w:r>
      <w:proofErr w:type="spellStart"/>
      <w:r w:rsidRPr="00C2072A">
        <w:rPr>
          <w:rFonts w:ascii="Calibri" w:hAnsi="Calibri"/>
        </w:rPr>
        <w:t>Admosphere</w:t>
      </w:r>
      <w:proofErr w:type="spellEnd"/>
      <w:r w:rsidRPr="00C2072A">
        <w:rPr>
          <w:rFonts w:ascii="Calibri" w:hAnsi="Calibri"/>
        </w:rPr>
        <w:t>, a.</w:t>
      </w:r>
      <w:proofErr w:type="gramStart"/>
      <w:r w:rsidRPr="00C2072A">
        <w:rPr>
          <w:rFonts w:ascii="Calibri" w:hAnsi="Calibri"/>
        </w:rPr>
        <w:t>s.| Českobratrská</w:t>
      </w:r>
      <w:proofErr w:type="gramEnd"/>
      <w:r w:rsidRPr="00C2072A">
        <w:rPr>
          <w:rFonts w:ascii="Calibri" w:hAnsi="Calibri"/>
        </w:rPr>
        <w:t xml:space="preserve"> 2778/1 | 130 00 Praha 3 | tel.: +420 222 717 763 | </w:t>
      </w:r>
      <w:hyperlink r:id="rId12" w:history="1">
        <w:r w:rsidRPr="00C2072A">
          <w:rPr>
            <w:rStyle w:val="Hypertextovodkaz"/>
            <w:rFonts w:ascii="Calibri" w:hAnsi="Calibri"/>
            <w:noProof/>
            <w:color w:val="auto"/>
          </w:rPr>
          <w:t>www.nielsen-admosphere.cz</w:t>
        </w:r>
      </w:hyperlink>
    </w:p>
    <w:p w:rsidR="00607FC9" w:rsidRPr="00C2072A" w:rsidRDefault="00607FC9" w:rsidP="00F05C36">
      <w:pPr>
        <w:spacing w:after="240"/>
        <w:contextualSpacing/>
        <w:rPr>
          <w:rStyle w:val="Hypertextovodkaz"/>
          <w:rFonts w:ascii="Calibri" w:hAnsi="Calibri"/>
        </w:rPr>
      </w:pPr>
    </w:p>
    <w:p w:rsidR="00F05C36" w:rsidRPr="00815CF0" w:rsidRDefault="00F05C36" w:rsidP="00F05C36">
      <w:pPr>
        <w:pStyle w:val="Dokumenttext"/>
        <w:rPr>
          <w:b/>
          <w:color w:val="000000" w:themeColor="text1"/>
        </w:rPr>
      </w:pPr>
      <w:r w:rsidRPr="00815CF0">
        <w:rPr>
          <w:b/>
          <w:color w:val="000000" w:themeColor="text1"/>
        </w:rPr>
        <w:t>Doplňující informace:</w:t>
      </w:r>
    </w:p>
    <w:p w:rsidR="00F05C36" w:rsidRPr="00C2072A" w:rsidRDefault="00F05C36" w:rsidP="00F05C36">
      <w:pPr>
        <w:pStyle w:val="Dokumenttext"/>
        <w:rPr>
          <w:color w:val="808080"/>
          <w:sz w:val="20"/>
          <w:szCs w:val="20"/>
        </w:rPr>
      </w:pPr>
      <w:r w:rsidRPr="00C2072A">
        <w:rPr>
          <w:color w:val="808080"/>
          <w:sz w:val="20"/>
          <w:szCs w:val="20"/>
        </w:rPr>
        <w:t xml:space="preserve">Společnost </w:t>
      </w:r>
      <w:proofErr w:type="spellStart"/>
      <w:r w:rsidRPr="00C2072A">
        <w:rPr>
          <w:b/>
          <w:color w:val="808080"/>
          <w:sz w:val="20"/>
          <w:szCs w:val="20"/>
        </w:rPr>
        <w:t>Nielsen</w:t>
      </w:r>
      <w:proofErr w:type="spellEnd"/>
      <w:r w:rsidRPr="00C2072A">
        <w:rPr>
          <w:b/>
          <w:color w:val="808080"/>
          <w:sz w:val="20"/>
          <w:szCs w:val="20"/>
        </w:rPr>
        <w:t xml:space="preserve"> </w:t>
      </w:r>
      <w:proofErr w:type="spellStart"/>
      <w:r w:rsidRPr="00C2072A">
        <w:rPr>
          <w:b/>
          <w:color w:val="808080"/>
          <w:sz w:val="20"/>
          <w:szCs w:val="20"/>
        </w:rPr>
        <w:t>Admosphere</w:t>
      </w:r>
      <w:proofErr w:type="spellEnd"/>
      <w:r w:rsidRPr="00C2072A">
        <w:rPr>
          <w:sz w:val="20"/>
          <w:szCs w:val="20"/>
        </w:rPr>
        <w:t xml:space="preserve"> </w:t>
      </w:r>
      <w:r w:rsidRPr="00C2072A">
        <w:rPr>
          <w:color w:val="808080"/>
          <w:sz w:val="20"/>
          <w:szCs w:val="20"/>
        </w:rPr>
        <w:t>(</w:t>
      </w:r>
      <w:hyperlink r:id="rId13" w:history="1">
        <w:r w:rsidRPr="00C2072A">
          <w:rPr>
            <w:rStyle w:val="Hypertextovodkaz"/>
            <w:color w:val="808080"/>
            <w:sz w:val="20"/>
          </w:rPr>
          <w:t>www.nielsen-admosphere.cz</w:t>
        </w:r>
      </w:hyperlink>
      <w:r w:rsidRPr="00C2072A">
        <w:rPr>
          <w:color w:val="808080"/>
          <w:sz w:val="20"/>
          <w:szCs w:val="20"/>
        </w:rPr>
        <w:t xml:space="preserve">) je výzkumnou agenturou s širokým portfoliem produktů a služeb v oblasti marketingových a mediálních výzkumů, analýz a zpracování dat. Zaměřuje se především na metodologicky a technologicky náročné projekty, jako je elektronické měření sledovanosti televize metodou TV metrů. Pro elektronické měření médií vyvíjí vlastní technologie pod značkou </w:t>
      </w:r>
      <w:proofErr w:type="spellStart"/>
      <w:r w:rsidRPr="00C2072A">
        <w:rPr>
          <w:color w:val="808080"/>
          <w:sz w:val="20"/>
          <w:szCs w:val="20"/>
        </w:rPr>
        <w:t>SimMetry</w:t>
      </w:r>
      <w:proofErr w:type="spellEnd"/>
      <w:r w:rsidRPr="00C2072A">
        <w:rPr>
          <w:color w:val="808080"/>
          <w:sz w:val="20"/>
          <w:szCs w:val="20"/>
        </w:rPr>
        <w:t>™. Věnuje se i monitoringu reklamy, marketingovému výzkumu (onli</w:t>
      </w:r>
      <w:r w:rsidR="009B3D13">
        <w:rPr>
          <w:color w:val="808080"/>
          <w:sz w:val="20"/>
          <w:szCs w:val="20"/>
        </w:rPr>
        <w:t>ne průzkumy, CAWI, CATI průzku</w:t>
      </w:r>
      <w:r w:rsidRPr="00C2072A">
        <w:rPr>
          <w:color w:val="808080"/>
          <w:sz w:val="20"/>
          <w:szCs w:val="20"/>
        </w:rPr>
        <w:t xml:space="preserve">my…) a analýze dat a nabízí komplexní servis spolehlivé výzkumné agentury se zázemím mezinárodní výzkumné společnosti </w:t>
      </w:r>
      <w:proofErr w:type="spellStart"/>
      <w:r w:rsidRPr="00C2072A">
        <w:rPr>
          <w:color w:val="808080"/>
          <w:sz w:val="20"/>
          <w:szCs w:val="20"/>
        </w:rPr>
        <w:t>Nielsen</w:t>
      </w:r>
      <w:proofErr w:type="spellEnd"/>
      <w:r w:rsidRPr="00C2072A">
        <w:rPr>
          <w:color w:val="808080"/>
          <w:sz w:val="20"/>
          <w:szCs w:val="20"/>
        </w:rPr>
        <w:t>.</w:t>
      </w:r>
    </w:p>
    <w:p w:rsidR="00F05C36" w:rsidRPr="00C2072A" w:rsidRDefault="00F05C36" w:rsidP="00F05C36">
      <w:pPr>
        <w:pStyle w:val="Dokumenttext"/>
        <w:rPr>
          <w:color w:val="808080"/>
          <w:sz w:val="20"/>
          <w:szCs w:val="20"/>
        </w:rPr>
      </w:pPr>
      <w:r w:rsidRPr="00C2072A">
        <w:rPr>
          <w:color w:val="808080"/>
          <w:sz w:val="20"/>
          <w:szCs w:val="20"/>
        </w:rPr>
        <w:t xml:space="preserve">Součástí skupiny </w:t>
      </w:r>
      <w:proofErr w:type="spellStart"/>
      <w:r w:rsidRPr="00C2072A">
        <w:rPr>
          <w:color w:val="808080"/>
          <w:sz w:val="20"/>
          <w:szCs w:val="20"/>
        </w:rPr>
        <w:t>Nielsen</w:t>
      </w:r>
      <w:proofErr w:type="spellEnd"/>
      <w:r w:rsidRPr="00C2072A">
        <w:rPr>
          <w:color w:val="808080"/>
          <w:sz w:val="20"/>
          <w:szCs w:val="20"/>
        </w:rPr>
        <w:t xml:space="preserve"> </w:t>
      </w:r>
      <w:proofErr w:type="spellStart"/>
      <w:r w:rsidRPr="00C2072A">
        <w:rPr>
          <w:color w:val="808080"/>
          <w:sz w:val="20"/>
          <w:szCs w:val="20"/>
        </w:rPr>
        <w:t>Admosphere</w:t>
      </w:r>
      <w:proofErr w:type="spellEnd"/>
      <w:r w:rsidRPr="00C2072A">
        <w:rPr>
          <w:color w:val="808080"/>
          <w:sz w:val="20"/>
          <w:szCs w:val="20"/>
        </w:rPr>
        <w:t xml:space="preserve"> je i společnost </w:t>
      </w:r>
      <w:proofErr w:type="spellStart"/>
      <w:r w:rsidRPr="00C2072A">
        <w:rPr>
          <w:color w:val="808080"/>
          <w:sz w:val="20"/>
          <w:szCs w:val="20"/>
        </w:rPr>
        <w:t>Adwind</w:t>
      </w:r>
      <w:proofErr w:type="spellEnd"/>
      <w:r w:rsidRPr="00C2072A">
        <w:rPr>
          <w:color w:val="808080"/>
          <w:sz w:val="20"/>
          <w:szCs w:val="20"/>
        </w:rPr>
        <w:t xml:space="preserve"> Software, která vyvíjí software pro práci s daty z výzkumů sledovanosti a monitoringu reklamy.</w:t>
      </w:r>
    </w:p>
    <w:p w:rsidR="00F05C36" w:rsidRPr="00C2072A" w:rsidRDefault="00F05C36" w:rsidP="00F05C36">
      <w:pPr>
        <w:pStyle w:val="Dokumenttext"/>
        <w:rPr>
          <w:color w:val="808080"/>
          <w:sz w:val="20"/>
          <w:szCs w:val="20"/>
        </w:rPr>
      </w:pPr>
      <w:r w:rsidRPr="00C2072A">
        <w:rPr>
          <w:b/>
          <w:color w:val="808080"/>
          <w:sz w:val="20"/>
          <w:szCs w:val="20"/>
        </w:rPr>
        <w:t>Český národní panel</w:t>
      </w:r>
      <w:r w:rsidRPr="00C2072A">
        <w:rPr>
          <w:color w:val="808080"/>
          <w:sz w:val="20"/>
          <w:szCs w:val="20"/>
        </w:rPr>
        <w:t xml:space="preserve"> (</w:t>
      </w:r>
      <w:hyperlink r:id="rId14" w:history="1">
        <w:r w:rsidRPr="00C2072A">
          <w:rPr>
            <w:rStyle w:val="Hypertextovodkaz"/>
            <w:color w:val="808080"/>
            <w:sz w:val="20"/>
            <w:szCs w:val="20"/>
          </w:rPr>
          <w:t>www.ceskynarodnipanel.cz</w:t>
        </w:r>
      </w:hyperlink>
      <w:r w:rsidRPr="00C2072A">
        <w:rPr>
          <w:color w:val="808080"/>
          <w:sz w:val="20"/>
          <w:szCs w:val="20"/>
        </w:rPr>
        <w:t xml:space="preserve">) je jedním z největších výzkumných panelů v Česku, na Slovensku (Slovenský </w:t>
      </w:r>
      <w:proofErr w:type="spellStart"/>
      <w:r w:rsidRPr="00C2072A">
        <w:rPr>
          <w:color w:val="808080"/>
          <w:sz w:val="20"/>
          <w:szCs w:val="20"/>
        </w:rPr>
        <w:t>národný</w:t>
      </w:r>
      <w:proofErr w:type="spellEnd"/>
      <w:r w:rsidRPr="00C2072A">
        <w:rPr>
          <w:color w:val="808080"/>
          <w:sz w:val="20"/>
          <w:szCs w:val="20"/>
        </w:rPr>
        <w:t xml:space="preserve"> panel – </w:t>
      </w:r>
      <w:proofErr w:type="spellStart"/>
      <w:r w:rsidRPr="00C2072A">
        <w:rPr>
          <w:color w:val="808080"/>
          <w:sz w:val="20"/>
          <w:szCs w:val="20"/>
        </w:rPr>
        <w:t>SNaP</w:t>
      </w:r>
      <w:proofErr w:type="spellEnd"/>
      <w:r w:rsidRPr="00C2072A">
        <w:rPr>
          <w:color w:val="808080"/>
          <w:sz w:val="20"/>
          <w:szCs w:val="20"/>
        </w:rPr>
        <w:t xml:space="preserve">), v Polsku, v Maďarsku a v Bulharsku. Jeho spoluvlastníkem je </w:t>
      </w:r>
      <w:r w:rsidRPr="00C2072A">
        <w:rPr>
          <w:color w:val="808080"/>
          <w:sz w:val="20"/>
          <w:szCs w:val="20"/>
        </w:rPr>
        <w:lastRenderedPageBreak/>
        <w:t xml:space="preserve">výzkumná agentura </w:t>
      </w:r>
      <w:proofErr w:type="spellStart"/>
      <w:r w:rsidRPr="00C2072A">
        <w:rPr>
          <w:color w:val="808080"/>
          <w:sz w:val="20"/>
          <w:szCs w:val="20"/>
        </w:rPr>
        <w:t>Nielsen</w:t>
      </w:r>
      <w:proofErr w:type="spellEnd"/>
      <w:r w:rsidRPr="00C2072A">
        <w:rPr>
          <w:color w:val="808080"/>
          <w:sz w:val="20"/>
          <w:szCs w:val="20"/>
        </w:rPr>
        <w:t xml:space="preserve"> </w:t>
      </w:r>
      <w:proofErr w:type="spellStart"/>
      <w:r w:rsidRPr="00C2072A">
        <w:rPr>
          <w:color w:val="808080"/>
          <w:sz w:val="20"/>
          <w:szCs w:val="20"/>
        </w:rPr>
        <w:t>Admosphere</w:t>
      </w:r>
      <w:proofErr w:type="spellEnd"/>
      <w:r w:rsidRPr="00C2072A">
        <w:rPr>
          <w:color w:val="808080"/>
          <w:sz w:val="20"/>
          <w:szCs w:val="20"/>
        </w:rPr>
        <w:t>. Panel slouží pro kvalitní a rychlé on-line sběry dat o internetové populaci. Disponuje početnou skupinou 50 000 respondentů v České republice, 25 000 respondentů na Slovensku, 17 000 v Polsku, 17 000 v Maďarsku a 10 000 v Bulharsku.</w:t>
      </w:r>
    </w:p>
    <w:p w:rsidR="00F05C36" w:rsidRPr="00C2072A" w:rsidRDefault="00F05C36" w:rsidP="00F05C36">
      <w:pPr>
        <w:pStyle w:val="Dokumenttext"/>
        <w:rPr>
          <w:color w:val="808080"/>
          <w:sz w:val="20"/>
          <w:szCs w:val="20"/>
        </w:rPr>
      </w:pPr>
      <w:r w:rsidRPr="00C2072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167005</wp:posOffset>
            </wp:positionV>
            <wp:extent cx="1424940" cy="300990"/>
            <wp:effectExtent l="0" t="0" r="3810" b="3810"/>
            <wp:wrapTopAndBottom/>
            <wp:docPr id="18" name="Obrázek 18" descr="PRO výzkum_mail ban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 výzkum_mail banner_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2A">
        <w:rPr>
          <w:b/>
          <w:color w:val="808080"/>
          <w:sz w:val="20"/>
          <w:szCs w:val="20"/>
        </w:rPr>
        <w:t>PRO VÝZKUM</w:t>
      </w:r>
      <w:r w:rsidRPr="00C2072A">
        <w:rPr>
          <w:color w:val="808080"/>
          <w:sz w:val="20"/>
          <w:szCs w:val="20"/>
        </w:rPr>
        <w:t xml:space="preserve"> (</w:t>
      </w:r>
      <w:hyperlink r:id="rId16" w:history="1">
        <w:r w:rsidRPr="00C2072A">
          <w:rPr>
            <w:rStyle w:val="Hypertextovodkaz"/>
            <w:color w:val="808080"/>
            <w:sz w:val="20"/>
            <w:szCs w:val="20"/>
          </w:rPr>
          <w:t>www.provyzkum.cz</w:t>
        </w:r>
      </w:hyperlink>
      <w:r w:rsidRPr="00C2072A">
        <w:rPr>
          <w:color w:val="808080"/>
          <w:sz w:val="20"/>
          <w:szCs w:val="20"/>
        </w:rPr>
        <w:t>) je veřejně prospěšná aktivita výzkumníků působících v prověřených agenturách pro výzkum trhu a veřejného mínění, jejíž aktivity koordinuje sdružení SIMAR. Iniciativy se účastní agentury, které se aktivně podílejí na tvorbě a dodržování etických a zákonných pravidel a akceptují oborové Desatero pro ochranu osobních údaj</w:t>
      </w:r>
      <w:r w:rsidR="009B3D13">
        <w:rPr>
          <w:color w:val="808080"/>
          <w:sz w:val="20"/>
          <w:szCs w:val="20"/>
        </w:rPr>
        <w:t>ů.</w:t>
      </w:r>
    </w:p>
    <w:p w:rsidR="00F05C36" w:rsidRPr="00C2072A" w:rsidRDefault="00F05C36" w:rsidP="00F05C36">
      <w:pPr>
        <w:pStyle w:val="Dokumenttext"/>
        <w:rPr>
          <w:color w:val="808080"/>
          <w:sz w:val="20"/>
          <w:szCs w:val="20"/>
        </w:rPr>
      </w:pPr>
    </w:p>
    <w:p w:rsidR="00F43807" w:rsidRPr="00C2072A" w:rsidRDefault="00F43807" w:rsidP="00F05C36"/>
    <w:sectPr w:rsidR="00F43807" w:rsidRPr="00C2072A" w:rsidSect="00F05C36">
      <w:headerReference w:type="default" r:id="rId17"/>
      <w:footerReference w:type="default" r:id="rId18"/>
      <w:pgSz w:w="11906" w:h="16838"/>
      <w:pgMar w:top="1985" w:right="1417" w:bottom="1417" w:left="1417" w:header="708" w:footer="57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8E9" w:rsidRDefault="00CC68E9" w:rsidP="00F41A48">
      <w:pPr>
        <w:spacing w:after="0" w:line="240" w:lineRule="auto"/>
      </w:pPr>
      <w:r>
        <w:separator/>
      </w:r>
    </w:p>
  </w:endnote>
  <w:endnote w:type="continuationSeparator" w:id="0">
    <w:p w:rsidR="00CC68E9" w:rsidRDefault="00CC68E9" w:rsidP="00F4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804985"/>
      <w:docPartObj>
        <w:docPartGallery w:val="Page Numbers (Bottom of Page)"/>
        <w:docPartUnique/>
      </w:docPartObj>
    </w:sdtPr>
    <w:sdtEndPr/>
    <w:sdtContent>
      <w:p w:rsidR="002A2B5D" w:rsidRDefault="002A2B5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0BD">
          <w:rPr>
            <w:noProof/>
          </w:rPr>
          <w:t>3</w:t>
        </w:r>
        <w:r>
          <w:fldChar w:fldCharType="end"/>
        </w:r>
      </w:p>
    </w:sdtContent>
  </w:sdt>
  <w:p w:rsidR="002A2B5D" w:rsidRDefault="002A2B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8E9" w:rsidRDefault="00CC68E9" w:rsidP="00F41A48">
      <w:pPr>
        <w:spacing w:after="0" w:line="240" w:lineRule="auto"/>
      </w:pPr>
      <w:r>
        <w:separator/>
      </w:r>
    </w:p>
  </w:footnote>
  <w:footnote w:type="continuationSeparator" w:id="0">
    <w:p w:rsidR="00CC68E9" w:rsidRDefault="00CC68E9" w:rsidP="00F4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C36" w:rsidRPr="00F05C36" w:rsidRDefault="00F05C36" w:rsidP="00F05C36">
    <w:pPr>
      <w:pStyle w:val="Zhlav"/>
      <w:rPr>
        <w:b/>
      </w:rPr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6FD9C30E" wp14:editId="101CEBDF">
          <wp:simplePos x="0" y="0"/>
          <wp:positionH relativeFrom="column">
            <wp:posOffset>3388088</wp:posOffset>
          </wp:positionH>
          <wp:positionV relativeFrom="paragraph">
            <wp:posOffset>18415</wp:posOffset>
          </wp:positionV>
          <wp:extent cx="2359816" cy="259080"/>
          <wp:effectExtent l="0" t="0" r="2540" b="762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iels_adm_color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816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5C36">
      <w:rPr>
        <w:b/>
      </w:rPr>
      <w:t>TISKOVÁ ZPRÁVA</w:t>
    </w:r>
  </w:p>
  <w:p w:rsidR="00F41A48" w:rsidRPr="00F05C36" w:rsidRDefault="00F05C36">
    <w:pPr>
      <w:pStyle w:val="Zhlav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4001453</wp:posOffset>
          </wp:positionH>
          <wp:positionV relativeFrom="paragraph">
            <wp:posOffset>4554174</wp:posOffset>
          </wp:positionV>
          <wp:extent cx="168910" cy="10508615"/>
          <wp:effectExtent l="0" t="7303" r="0" b="0"/>
          <wp:wrapNone/>
          <wp:docPr id="34" name="Obrázek 34" descr="C:\Users\eliskam\AppData\Local\Microsoft\Windows\INetCache\Content.Word\A4doc_nielsen_adm_strip_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iskam\AppData\Local\Microsoft\Windows\INetCache\Content.Word\A4doc_nielsen_adm_strip_orang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68910" cy="1050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F05C36">
      <w:rPr>
        <w:b/>
      </w:rPr>
      <w:t>Nielsen</w:t>
    </w:r>
    <w:proofErr w:type="spellEnd"/>
    <w:r w:rsidRPr="00F05C36">
      <w:rPr>
        <w:b/>
      </w:rPr>
      <w:t xml:space="preserve"> </w:t>
    </w:r>
    <w:proofErr w:type="spellStart"/>
    <w:r w:rsidRPr="00F05C36">
      <w:rPr>
        <w:b/>
      </w:rPr>
      <w:t>Admosphere</w:t>
    </w:r>
    <w:proofErr w:type="spellEnd"/>
    <w:r w:rsidRPr="00F05C36">
      <w:rPr>
        <w:b/>
      </w:rPr>
      <w:t xml:space="preserve">, a.s., Praha, </w:t>
    </w:r>
    <w:r w:rsidR="000B0B3A">
      <w:rPr>
        <w:b/>
      </w:rPr>
      <w:t>23</w:t>
    </w:r>
    <w:r w:rsidR="00EB13DD">
      <w:rPr>
        <w:b/>
      </w:rPr>
      <w:t xml:space="preserve">. </w:t>
    </w:r>
    <w:r w:rsidR="005B75D5">
      <w:rPr>
        <w:b/>
      </w:rPr>
      <w:t>4</w:t>
    </w:r>
    <w:r w:rsidRPr="00F05C36">
      <w:rPr>
        <w:b/>
      </w:rPr>
      <w:t>. 20</w:t>
    </w:r>
    <w:r>
      <w:rPr>
        <w:b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71DA"/>
    <w:multiLevelType w:val="multilevel"/>
    <w:tmpl w:val="45B6BA78"/>
    <w:lvl w:ilvl="0">
      <w:start w:val="1"/>
      <w:numFmt w:val="decimal"/>
      <w:pStyle w:val="Nadpis1"/>
      <w:lvlText w:val="%1."/>
      <w:lvlJc w:val="left"/>
      <w:pPr>
        <w:ind w:left="2417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2561" w:hanging="576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2849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2993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137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281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3569" w:hanging="1584"/>
      </w:pPr>
      <w:rPr>
        <w:rFonts w:hint="default"/>
      </w:rPr>
    </w:lvl>
  </w:abstractNum>
  <w:abstractNum w:abstractNumId="1" w15:restartNumberingAfterBreak="0">
    <w:nsid w:val="19172CE9"/>
    <w:multiLevelType w:val="singleLevel"/>
    <w:tmpl w:val="E9785170"/>
    <w:lvl w:ilvl="0">
      <w:start w:val="1"/>
      <w:numFmt w:val="decimal"/>
      <w:pStyle w:val="Dokumentnadpisobrzek"/>
      <w:lvlText w:val="Obr. %1."/>
      <w:lvlJc w:val="left"/>
      <w:pPr>
        <w:tabs>
          <w:tab w:val="num" w:pos="1004"/>
        </w:tabs>
        <w:ind w:left="1004" w:hanging="360"/>
      </w:pPr>
      <w:rPr>
        <w:rFonts w:hint="default"/>
        <w:b/>
        <w:i w:val="0"/>
        <w:color w:val="auto"/>
        <w:sz w:val="20"/>
        <w:u w:color="FFFFFF"/>
      </w:rPr>
    </w:lvl>
  </w:abstractNum>
  <w:abstractNum w:abstractNumId="2" w15:restartNumberingAfterBreak="0">
    <w:nsid w:val="2E965A0E"/>
    <w:multiLevelType w:val="hybridMultilevel"/>
    <w:tmpl w:val="47F86550"/>
    <w:lvl w:ilvl="0" w:tplc="2CD8E26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35B813C2"/>
    <w:multiLevelType w:val="hybridMultilevel"/>
    <w:tmpl w:val="C4B256FA"/>
    <w:lvl w:ilvl="0" w:tplc="240EA616">
      <w:start w:val="1"/>
      <w:numFmt w:val="decimal"/>
      <w:pStyle w:val="Dokumentnadpistabulka"/>
      <w:lvlText w:val="Tab. %1."/>
      <w:lvlJc w:val="left"/>
      <w:pPr>
        <w:ind w:left="1364" w:hanging="360"/>
      </w:pPr>
      <w:rPr>
        <w:rFonts w:hint="default"/>
        <w:b/>
        <w:i w:val="0"/>
        <w:color w:val="auto"/>
        <w:sz w:val="20"/>
        <w:u w:color="FFFFFF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66DB361E"/>
    <w:multiLevelType w:val="multilevel"/>
    <w:tmpl w:val="B0EE178A"/>
    <w:lvl w:ilvl="0">
      <w:start w:val="1"/>
      <w:numFmt w:val="bullet"/>
      <w:pStyle w:val="Dokumentodrka2"/>
      <w:lvlText w:val=""/>
      <w:lvlJc w:val="left"/>
      <w:pPr>
        <w:ind w:left="720" w:hanging="363"/>
      </w:pPr>
      <w:rPr>
        <w:rFonts w:ascii="Wingdings" w:hAnsi="Wingdings" w:hint="default"/>
        <w:color w:val="FF9900"/>
        <w:position w:val="0"/>
        <w:sz w:val="18"/>
      </w:rPr>
    </w:lvl>
    <w:lvl w:ilvl="1">
      <w:start w:val="1"/>
      <w:numFmt w:val="bullet"/>
      <w:lvlText w:val=""/>
      <w:lvlJc w:val="left"/>
      <w:pPr>
        <w:ind w:left="1440" w:hanging="363"/>
      </w:pPr>
      <w:rPr>
        <w:rFonts w:ascii="Wingdings" w:hAnsi="Wingdings" w:hint="default"/>
        <w:color w:val="707276"/>
        <w:sz w:val="20"/>
      </w:rPr>
    </w:lvl>
    <w:lvl w:ilvl="2">
      <w:start w:val="1"/>
      <w:numFmt w:val="bullet"/>
      <w:lvlText w:val="─"/>
      <w:lvlJc w:val="left"/>
      <w:pPr>
        <w:ind w:left="2160" w:hanging="363"/>
      </w:pPr>
      <w:rPr>
        <w:rFonts w:ascii="Calibri" w:hAnsi="Calibri" w:hint="default"/>
        <w:color w:val="707276"/>
        <w:sz w:val="12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  <w:color w:val="707276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36"/>
    <w:rsid w:val="00016E3B"/>
    <w:rsid w:val="0009075C"/>
    <w:rsid w:val="000B0B3A"/>
    <w:rsid w:val="000C6A4E"/>
    <w:rsid w:val="0011648E"/>
    <w:rsid w:val="0012266F"/>
    <w:rsid w:val="00125C58"/>
    <w:rsid w:val="00126F9B"/>
    <w:rsid w:val="00131BAA"/>
    <w:rsid w:val="00131DB1"/>
    <w:rsid w:val="001423BA"/>
    <w:rsid w:val="001472B6"/>
    <w:rsid w:val="00162B06"/>
    <w:rsid w:val="00172669"/>
    <w:rsid w:val="001C157F"/>
    <w:rsid w:val="001C5C39"/>
    <w:rsid w:val="00205596"/>
    <w:rsid w:val="00206A27"/>
    <w:rsid w:val="002212AD"/>
    <w:rsid w:val="00225664"/>
    <w:rsid w:val="00236C6E"/>
    <w:rsid w:val="002A2B5D"/>
    <w:rsid w:val="002C21BC"/>
    <w:rsid w:val="002D3C84"/>
    <w:rsid w:val="00310D31"/>
    <w:rsid w:val="0031221D"/>
    <w:rsid w:val="00331D39"/>
    <w:rsid w:val="003708EE"/>
    <w:rsid w:val="0038756E"/>
    <w:rsid w:val="00397546"/>
    <w:rsid w:val="003E09F5"/>
    <w:rsid w:val="003F0DC5"/>
    <w:rsid w:val="004648F6"/>
    <w:rsid w:val="004C33B2"/>
    <w:rsid w:val="004C4BE6"/>
    <w:rsid w:val="004E6C5B"/>
    <w:rsid w:val="004F45F6"/>
    <w:rsid w:val="00546F71"/>
    <w:rsid w:val="005475B8"/>
    <w:rsid w:val="00551314"/>
    <w:rsid w:val="00563EA0"/>
    <w:rsid w:val="005A3FB3"/>
    <w:rsid w:val="005B75D5"/>
    <w:rsid w:val="005C1FE5"/>
    <w:rsid w:val="005C678E"/>
    <w:rsid w:val="005D421A"/>
    <w:rsid w:val="00607FC9"/>
    <w:rsid w:val="00656DF3"/>
    <w:rsid w:val="00660C0D"/>
    <w:rsid w:val="00664B43"/>
    <w:rsid w:val="0067085A"/>
    <w:rsid w:val="00692BF4"/>
    <w:rsid w:val="00693046"/>
    <w:rsid w:val="006D1BF3"/>
    <w:rsid w:val="006D2CDB"/>
    <w:rsid w:val="006E46DF"/>
    <w:rsid w:val="006E691A"/>
    <w:rsid w:val="006E6D5A"/>
    <w:rsid w:val="0070453A"/>
    <w:rsid w:val="00725500"/>
    <w:rsid w:val="00736438"/>
    <w:rsid w:val="00743699"/>
    <w:rsid w:val="007A2607"/>
    <w:rsid w:val="00804CF9"/>
    <w:rsid w:val="00815CF0"/>
    <w:rsid w:val="0081674D"/>
    <w:rsid w:val="00830F54"/>
    <w:rsid w:val="00850C91"/>
    <w:rsid w:val="008D587E"/>
    <w:rsid w:val="00912DC0"/>
    <w:rsid w:val="00944AA4"/>
    <w:rsid w:val="00945D43"/>
    <w:rsid w:val="00945F52"/>
    <w:rsid w:val="00962F79"/>
    <w:rsid w:val="009A08A4"/>
    <w:rsid w:val="009A7C12"/>
    <w:rsid w:val="009B1955"/>
    <w:rsid w:val="009B3D13"/>
    <w:rsid w:val="009C0B3C"/>
    <w:rsid w:val="009D0075"/>
    <w:rsid w:val="00A15F6D"/>
    <w:rsid w:val="00AB60BB"/>
    <w:rsid w:val="00AC2C0E"/>
    <w:rsid w:val="00AE216E"/>
    <w:rsid w:val="00AE77B4"/>
    <w:rsid w:val="00B07DAD"/>
    <w:rsid w:val="00B22C62"/>
    <w:rsid w:val="00B47F68"/>
    <w:rsid w:val="00B67B08"/>
    <w:rsid w:val="00B76868"/>
    <w:rsid w:val="00C01E34"/>
    <w:rsid w:val="00C0761B"/>
    <w:rsid w:val="00C2072A"/>
    <w:rsid w:val="00C27F1E"/>
    <w:rsid w:val="00C42B7D"/>
    <w:rsid w:val="00C62AF2"/>
    <w:rsid w:val="00C73820"/>
    <w:rsid w:val="00C946A2"/>
    <w:rsid w:val="00C97C61"/>
    <w:rsid w:val="00CA5E1B"/>
    <w:rsid w:val="00CC68E9"/>
    <w:rsid w:val="00CE17B5"/>
    <w:rsid w:val="00D41F99"/>
    <w:rsid w:val="00D45CB8"/>
    <w:rsid w:val="00D56BD1"/>
    <w:rsid w:val="00D62307"/>
    <w:rsid w:val="00D62A58"/>
    <w:rsid w:val="00D93545"/>
    <w:rsid w:val="00DC3445"/>
    <w:rsid w:val="00DD323F"/>
    <w:rsid w:val="00DF35D8"/>
    <w:rsid w:val="00DF5406"/>
    <w:rsid w:val="00E35DFF"/>
    <w:rsid w:val="00E44A28"/>
    <w:rsid w:val="00E90E30"/>
    <w:rsid w:val="00EB13DD"/>
    <w:rsid w:val="00EF3689"/>
    <w:rsid w:val="00F05C36"/>
    <w:rsid w:val="00F330BD"/>
    <w:rsid w:val="00F33DA4"/>
    <w:rsid w:val="00F41A48"/>
    <w:rsid w:val="00F43807"/>
    <w:rsid w:val="00F9587D"/>
    <w:rsid w:val="00FA7AB0"/>
    <w:rsid w:val="00F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F6A65"/>
  <w15:chartTrackingRefBased/>
  <w15:docId w15:val="{4759D913-73D9-46EB-9F41-EC5322E0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41A48"/>
    <w:pPr>
      <w:keepNext/>
      <w:pageBreakBefore/>
      <w:numPr>
        <w:numId w:val="1"/>
      </w:numPr>
      <w:spacing w:before="480" w:after="120" w:line="240" w:lineRule="auto"/>
      <w:ind w:left="567" w:hanging="567"/>
      <w:jc w:val="both"/>
      <w:outlineLvl w:val="0"/>
    </w:pPr>
    <w:rPr>
      <w:rFonts w:ascii="Calibri" w:eastAsia="Times New Roman" w:hAnsi="Calibri" w:cs="Tahoma"/>
      <w:b/>
      <w:bCs/>
      <w:color w:val="FF9900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41A48"/>
    <w:pPr>
      <w:keepNext/>
      <w:numPr>
        <w:ilvl w:val="1"/>
        <w:numId w:val="1"/>
      </w:numPr>
      <w:spacing w:before="240" w:after="240" w:line="240" w:lineRule="auto"/>
      <w:ind w:left="851" w:hanging="851"/>
      <w:outlineLvl w:val="1"/>
    </w:pPr>
    <w:rPr>
      <w:rFonts w:ascii="Calibri" w:eastAsia="Times New Roman" w:hAnsi="Calibri" w:cs="Tahoma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41A48"/>
    <w:pPr>
      <w:keepNext/>
      <w:numPr>
        <w:ilvl w:val="2"/>
        <w:numId w:val="1"/>
      </w:numPr>
      <w:spacing w:before="240" w:after="60" w:line="360" w:lineRule="exact"/>
      <w:ind w:left="1134" w:hanging="1134"/>
      <w:jc w:val="both"/>
      <w:outlineLvl w:val="2"/>
    </w:pPr>
    <w:rPr>
      <w:rFonts w:ascii="Calibri" w:eastAsia="Times New Roman" w:hAnsi="Calibri" w:cs="Tahoma"/>
      <w:b/>
      <w:bCs/>
      <w:color w:val="000000" w:themeColor="text1"/>
      <w:sz w:val="32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41A48"/>
    <w:pPr>
      <w:keepNext/>
      <w:numPr>
        <w:ilvl w:val="3"/>
        <w:numId w:val="1"/>
      </w:numPr>
      <w:spacing w:before="240" w:after="60" w:line="360" w:lineRule="exact"/>
      <w:ind w:left="1418" w:hanging="1418"/>
      <w:jc w:val="both"/>
      <w:outlineLvl w:val="3"/>
    </w:pPr>
    <w:rPr>
      <w:rFonts w:ascii="Calibri" w:eastAsia="Times New Roman" w:hAnsi="Calibri" w:cs="Times New Roman"/>
      <w:b/>
      <w:bCs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41A48"/>
    <w:pPr>
      <w:numPr>
        <w:ilvl w:val="4"/>
        <w:numId w:val="1"/>
      </w:numPr>
      <w:spacing w:before="240" w:after="60" w:line="360" w:lineRule="exact"/>
      <w:jc w:val="both"/>
      <w:outlineLvl w:val="4"/>
    </w:pPr>
    <w:rPr>
      <w:rFonts w:ascii="Calibri" w:eastAsia="Times New Roman" w:hAnsi="Calibri" w:cs="Times New Roman"/>
      <w:bCs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F41A48"/>
    <w:pPr>
      <w:numPr>
        <w:ilvl w:val="5"/>
        <w:numId w:val="1"/>
      </w:numPr>
      <w:spacing w:before="240" w:after="60" w:line="360" w:lineRule="exact"/>
      <w:jc w:val="both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F41A48"/>
    <w:pPr>
      <w:numPr>
        <w:ilvl w:val="6"/>
        <w:numId w:val="1"/>
      </w:numPr>
      <w:spacing w:before="240" w:after="60" w:line="360" w:lineRule="exact"/>
      <w:jc w:val="both"/>
      <w:outlineLvl w:val="6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F41A48"/>
    <w:pPr>
      <w:numPr>
        <w:ilvl w:val="7"/>
        <w:numId w:val="1"/>
      </w:numPr>
      <w:spacing w:before="240" w:after="60" w:line="360" w:lineRule="exact"/>
      <w:jc w:val="both"/>
      <w:outlineLvl w:val="7"/>
    </w:pPr>
    <w:rPr>
      <w:rFonts w:ascii="Calibri" w:eastAsia="Times New Roman" w:hAnsi="Calibri" w:cs="Times New Roman"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F41A48"/>
    <w:pPr>
      <w:numPr>
        <w:ilvl w:val="8"/>
        <w:numId w:val="1"/>
      </w:numPr>
      <w:spacing w:before="240" w:after="60" w:line="360" w:lineRule="exact"/>
      <w:jc w:val="both"/>
      <w:outlineLvl w:val="8"/>
    </w:pPr>
    <w:rPr>
      <w:rFonts w:ascii="Calibri" w:eastAsia="Times New Roman" w:hAnsi="Calibri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1A48"/>
  </w:style>
  <w:style w:type="paragraph" w:styleId="Zpat">
    <w:name w:val="footer"/>
    <w:basedOn w:val="Normln"/>
    <w:link w:val="ZpatChar"/>
    <w:uiPriority w:val="99"/>
    <w:unhideWhenUsed/>
    <w:rsid w:val="00F4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A48"/>
  </w:style>
  <w:style w:type="paragraph" w:customStyle="1" w:styleId="DokumentObsah">
    <w:name w:val="Dokument Obsah"/>
    <w:basedOn w:val="Normln"/>
    <w:qFormat/>
    <w:rsid w:val="00F41A48"/>
    <w:pPr>
      <w:spacing w:after="200" w:line="276" w:lineRule="auto"/>
    </w:pPr>
    <w:rPr>
      <w:rFonts w:ascii="Calibri" w:eastAsia="Calibri" w:hAnsi="Calibri" w:cs="Tahoma"/>
      <w:b/>
      <w:noProof/>
      <w:color w:val="FF9900"/>
      <w:sz w:val="44"/>
      <w:lang w:eastAsia="cs-CZ"/>
    </w:rPr>
  </w:style>
  <w:style w:type="character" w:styleId="Hypertextovodkaz">
    <w:name w:val="Hyperlink"/>
    <w:basedOn w:val="Standardnpsmoodstavce"/>
    <w:uiPriority w:val="99"/>
    <w:rsid w:val="00F41A48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F41A48"/>
    <w:pPr>
      <w:spacing w:before="360" w:after="360" w:line="360" w:lineRule="exact"/>
    </w:pPr>
    <w:rPr>
      <w:rFonts w:ascii="Calibri" w:eastAsia="Times New Roman" w:hAnsi="Calibri" w:cs="Times New Roman"/>
      <w:b/>
      <w:bCs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F41A48"/>
    <w:pPr>
      <w:spacing w:after="0" w:line="360" w:lineRule="exact"/>
    </w:pPr>
    <w:rPr>
      <w:rFonts w:ascii="Calibri" w:eastAsia="Times New Roman" w:hAnsi="Calibri" w:cs="Times New Roman"/>
      <w:b/>
      <w:bCs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F41A48"/>
    <w:pPr>
      <w:spacing w:after="0" w:line="360" w:lineRule="exact"/>
    </w:pPr>
    <w:rPr>
      <w:rFonts w:ascii="Calibri" w:eastAsia="Times New Roman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rsid w:val="00F41A48"/>
    <w:rPr>
      <w:rFonts w:ascii="Calibri" w:eastAsia="Times New Roman" w:hAnsi="Calibri" w:cs="Tahoma"/>
      <w:b/>
      <w:bCs/>
      <w:color w:val="FF9900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F41A48"/>
    <w:rPr>
      <w:rFonts w:ascii="Calibri" w:eastAsia="Times New Roman" w:hAnsi="Calibri" w:cs="Tahoma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F41A48"/>
    <w:rPr>
      <w:rFonts w:ascii="Calibri" w:eastAsia="Times New Roman" w:hAnsi="Calibri" w:cs="Tahoma"/>
      <w:b/>
      <w:bCs/>
      <w:color w:val="000000" w:themeColor="text1"/>
      <w:sz w:val="32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F41A48"/>
    <w:rPr>
      <w:rFonts w:ascii="Calibri" w:eastAsia="Times New Roman" w:hAnsi="Calibri" w:cs="Times New Roman"/>
      <w:b/>
      <w:bCs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41A48"/>
    <w:rPr>
      <w:rFonts w:ascii="Calibri" w:eastAsia="Times New Roman" w:hAnsi="Calibri" w:cs="Times New Roman"/>
      <w:bCs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F41A48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F41A48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F41A48"/>
    <w:rPr>
      <w:rFonts w:ascii="Calibri" w:eastAsia="Times New Roman" w:hAnsi="Calibri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F41A48"/>
    <w:rPr>
      <w:rFonts w:ascii="Calibri" w:eastAsia="Times New Roman" w:hAnsi="Calibri" w:cs="Arial"/>
      <w:lang w:eastAsia="cs-CZ"/>
    </w:rPr>
  </w:style>
  <w:style w:type="paragraph" w:customStyle="1" w:styleId="Dokumentodrka2">
    <w:name w:val="Dokument odrážka 2"/>
    <w:basedOn w:val="Normln"/>
    <w:rsid w:val="00F41A48"/>
    <w:pPr>
      <w:numPr>
        <w:numId w:val="2"/>
      </w:numPr>
      <w:spacing w:after="0" w:line="360" w:lineRule="exact"/>
      <w:jc w:val="both"/>
    </w:pPr>
    <w:rPr>
      <w:rFonts w:ascii="Calibri" w:eastAsia="Times New Roman" w:hAnsi="Calibri" w:cs="Times New Roman"/>
      <w:szCs w:val="28"/>
      <w:lang w:eastAsia="cs-CZ"/>
    </w:rPr>
  </w:style>
  <w:style w:type="paragraph" w:customStyle="1" w:styleId="Dokumenttextslovanseznam">
    <w:name w:val="Dokument text číslovaný seznam"/>
    <w:basedOn w:val="Normln"/>
    <w:next w:val="Normln"/>
    <w:qFormat/>
    <w:rsid w:val="00830F54"/>
    <w:pPr>
      <w:spacing w:after="120" w:line="288" w:lineRule="auto"/>
      <w:jc w:val="both"/>
    </w:pPr>
    <w:rPr>
      <w:rFonts w:ascii="Calibri" w:eastAsia="Times New Roman" w:hAnsi="Calibri" w:cs="Times New Roman"/>
      <w:color w:val="262626"/>
      <w:lang w:eastAsia="cs-CZ"/>
    </w:rPr>
  </w:style>
  <w:style w:type="paragraph" w:customStyle="1" w:styleId="Dokumentnadpisobrzek">
    <w:name w:val="Dokument nadpis obrázek"/>
    <w:basedOn w:val="Normln"/>
    <w:rsid w:val="00F43807"/>
    <w:pPr>
      <w:numPr>
        <w:numId w:val="4"/>
      </w:numPr>
      <w:tabs>
        <w:tab w:val="clear" w:pos="1004"/>
      </w:tabs>
      <w:spacing w:after="120" w:line="300" w:lineRule="exact"/>
      <w:ind w:left="1800" w:hanging="990"/>
      <w:jc w:val="both"/>
    </w:pPr>
    <w:rPr>
      <w:rFonts w:ascii="Calibri" w:eastAsia="Times New Roman" w:hAnsi="Calibri" w:cs="Times New Roman"/>
      <w:noProof/>
      <w:color w:val="262626"/>
      <w:sz w:val="20"/>
      <w:lang w:eastAsia="cs-CZ"/>
    </w:rPr>
  </w:style>
  <w:style w:type="paragraph" w:customStyle="1" w:styleId="Dokumentnadpistabulka">
    <w:name w:val="Dokument nadpis tabulka"/>
    <w:basedOn w:val="Dokumentnadpisobrzek"/>
    <w:next w:val="Normln"/>
    <w:rsid w:val="00F43807"/>
    <w:pPr>
      <w:numPr>
        <w:numId w:val="5"/>
      </w:numPr>
      <w:tabs>
        <w:tab w:val="left" w:pos="1800"/>
      </w:tabs>
      <w:ind w:left="1800" w:hanging="994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3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807"/>
    <w:rPr>
      <w:rFonts w:ascii="Segoe UI" w:hAnsi="Segoe UI" w:cs="Segoe UI"/>
      <w:sz w:val="18"/>
      <w:szCs w:val="18"/>
    </w:rPr>
  </w:style>
  <w:style w:type="paragraph" w:customStyle="1" w:styleId="Dokumenttext">
    <w:name w:val="Dokument text"/>
    <w:basedOn w:val="Normln"/>
    <w:qFormat/>
    <w:rsid w:val="00F05C36"/>
    <w:pPr>
      <w:spacing w:after="120" w:line="300" w:lineRule="exact"/>
      <w:jc w:val="both"/>
    </w:pPr>
    <w:rPr>
      <w:rFonts w:ascii="Calibri" w:eastAsia="Times New Roman" w:hAnsi="Calibri" w:cs="Times New Roman"/>
      <w:color w:val="2626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ielsen-admosphere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ielsen-admosphere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\\192.168.0.2\documents\02-Company\03-PR\02-Tiskove%20zpravy%20-%20pracovni\01-CZ\2020\www.provyzkum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ska.morochovicova@admosphere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file:///\\192.168.0.2\documents\02-Company\03-PR\02-Tiskove%20zpravy%20-%20pracovni\01-CZ\2020\www.ceskynarodnipane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01-Info\03-PR\01_Loga,%20oficialni%20grafika,%20promo\Nielsen%20Admosphere\&#352;ablony%20-%20nab&#237;dky,%20studie%20apod\Sablona_bilo-oranzova_vhodna%20pro%20tisk_201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861A4-AFDE-446D-ADC1-9DF21993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Sablona_bilo-oranzova_vhodna pro tisk_2018</Template>
  <TotalTime>6</TotalTime>
  <Pages>4</Pages>
  <Words>812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Morochovičová</dc:creator>
  <cp:keywords/>
  <dc:description/>
  <cp:lastModifiedBy>Eliška Morochovičová</cp:lastModifiedBy>
  <cp:revision>3</cp:revision>
  <cp:lastPrinted>2020-02-13T09:57:00Z</cp:lastPrinted>
  <dcterms:created xsi:type="dcterms:W3CDTF">2020-04-23T07:56:00Z</dcterms:created>
  <dcterms:modified xsi:type="dcterms:W3CDTF">2020-04-23T08:02:00Z</dcterms:modified>
</cp:coreProperties>
</file>