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3C151" w14:textId="77777777" w:rsidR="003C3238" w:rsidRDefault="003C3238" w:rsidP="008B4095"/>
    <w:p w14:paraId="163BAF85" w14:textId="77A59863" w:rsidR="00C2300F" w:rsidRPr="00AE03BB" w:rsidRDefault="00C2300F" w:rsidP="00C2300F">
      <w:pPr>
        <w:rPr>
          <w:rFonts w:ascii="Calibri" w:hAnsi="Calibri"/>
          <w:b/>
          <w:color w:val="auto"/>
          <w:sz w:val="32"/>
          <w:szCs w:val="32"/>
        </w:rPr>
      </w:pPr>
      <w:r w:rsidRPr="00AE03BB">
        <w:rPr>
          <w:rFonts w:ascii="Calibri" w:hAnsi="Calibri"/>
          <w:b/>
          <w:color w:val="auto"/>
          <w:sz w:val="32"/>
          <w:szCs w:val="32"/>
        </w:rPr>
        <w:t>Tisková zpráva</w:t>
      </w:r>
      <w:r>
        <w:rPr>
          <w:rFonts w:ascii="Calibri" w:hAnsi="Calibri"/>
          <w:b/>
          <w:color w:val="auto"/>
          <w:sz w:val="32"/>
          <w:szCs w:val="32"/>
        </w:rPr>
        <w:t xml:space="preserve"> – </w:t>
      </w:r>
      <w:r w:rsidR="001870AC">
        <w:rPr>
          <w:rFonts w:ascii="Calibri" w:hAnsi="Calibri"/>
          <w:b/>
          <w:color w:val="auto"/>
          <w:sz w:val="32"/>
          <w:szCs w:val="32"/>
        </w:rPr>
        <w:t>5</w:t>
      </w:r>
      <w:r w:rsidR="00E5084A">
        <w:rPr>
          <w:rFonts w:ascii="Calibri" w:hAnsi="Calibri"/>
          <w:b/>
          <w:color w:val="auto"/>
          <w:sz w:val="32"/>
          <w:szCs w:val="32"/>
        </w:rPr>
        <w:t xml:space="preserve">. </w:t>
      </w:r>
      <w:r w:rsidR="00B36FA2">
        <w:rPr>
          <w:rFonts w:ascii="Calibri" w:hAnsi="Calibri"/>
          <w:b/>
          <w:color w:val="auto"/>
          <w:sz w:val="32"/>
          <w:szCs w:val="32"/>
        </w:rPr>
        <w:t>2. 2020</w:t>
      </w:r>
    </w:p>
    <w:p w14:paraId="15DA8EA2" w14:textId="357F2541" w:rsidR="00A869A0" w:rsidRDefault="003A269F" w:rsidP="007800B3">
      <w:pPr>
        <w:spacing w:line="240" w:lineRule="auto"/>
        <w:rPr>
          <w:rFonts w:ascii="Calibri" w:hAnsi="Calibri"/>
          <w:b/>
          <w:color w:val="E74700"/>
          <w:sz w:val="36"/>
          <w:szCs w:val="36"/>
        </w:rPr>
      </w:pPr>
      <w:r>
        <w:rPr>
          <w:rFonts w:ascii="Calibri" w:hAnsi="Calibri"/>
          <w:b/>
          <w:color w:val="E74700"/>
          <w:sz w:val="36"/>
          <w:szCs w:val="36"/>
        </w:rPr>
        <w:t xml:space="preserve">Z rozšíření </w:t>
      </w:r>
      <w:proofErr w:type="spellStart"/>
      <w:r>
        <w:rPr>
          <w:rFonts w:ascii="Calibri" w:hAnsi="Calibri"/>
          <w:b/>
          <w:color w:val="E74700"/>
          <w:sz w:val="36"/>
          <w:szCs w:val="36"/>
        </w:rPr>
        <w:t>koronaviru</w:t>
      </w:r>
      <w:proofErr w:type="spellEnd"/>
      <w:r>
        <w:rPr>
          <w:rFonts w:ascii="Calibri" w:hAnsi="Calibri"/>
          <w:b/>
          <w:color w:val="E74700"/>
          <w:sz w:val="36"/>
          <w:szCs w:val="36"/>
        </w:rPr>
        <w:t xml:space="preserve"> do ČR má obavy 63 % Čech</w:t>
      </w:r>
      <w:r w:rsidR="00CE71D1">
        <w:rPr>
          <w:rFonts w:ascii="Calibri" w:hAnsi="Calibri"/>
          <w:b/>
          <w:color w:val="E74700"/>
          <w:sz w:val="36"/>
          <w:szCs w:val="36"/>
        </w:rPr>
        <w:t>ů aktivních na internetu, osobní</w:t>
      </w:r>
      <w:r>
        <w:rPr>
          <w:rFonts w:ascii="Calibri" w:hAnsi="Calibri"/>
          <w:b/>
          <w:color w:val="E74700"/>
          <w:sz w:val="36"/>
          <w:szCs w:val="36"/>
        </w:rPr>
        <w:t xml:space="preserve"> ohrožení </w:t>
      </w:r>
      <w:r w:rsidR="00CE71D1">
        <w:rPr>
          <w:rFonts w:ascii="Calibri" w:hAnsi="Calibri"/>
          <w:b/>
          <w:color w:val="E74700"/>
          <w:sz w:val="36"/>
          <w:szCs w:val="36"/>
        </w:rPr>
        <w:t xml:space="preserve">cítí </w:t>
      </w:r>
      <w:r>
        <w:rPr>
          <w:rFonts w:ascii="Calibri" w:hAnsi="Calibri"/>
          <w:b/>
          <w:color w:val="E74700"/>
          <w:sz w:val="36"/>
          <w:szCs w:val="36"/>
        </w:rPr>
        <w:t>pouze čtvrtina</w:t>
      </w:r>
    </w:p>
    <w:p w14:paraId="07238BFD" w14:textId="2F6A33CA" w:rsidR="00E967CC" w:rsidRDefault="00E967CC" w:rsidP="00CE71D1">
      <w:pPr>
        <w:jc w:val="both"/>
        <w:rPr>
          <w:rFonts w:asciiTheme="minorHAnsi" w:hAnsiTheme="minorHAnsi" w:cs="Times New Roman"/>
          <w:b/>
          <w:i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Šíření nakažlivého </w:t>
      </w:r>
      <w:proofErr w:type="spellStart"/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>koronaviru</w:t>
      </w:r>
      <w:proofErr w:type="spellEnd"/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je již několik týdnů tématem číslo jedna takřka po celém světě. V Česku o něm zaznamenalo zprávy 97 % re</w:t>
      </w:r>
      <w:r w:rsidR="00C0621A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spondentů aktuálního výzkumu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Českého národního panelu. Přestože má však více než polovina dotázaných obavy z propuknutí celosvětové </w:t>
      </w:r>
      <w:r w:rsidR="00B36FA2">
        <w:rPr>
          <w:rFonts w:asciiTheme="minorHAnsi" w:hAnsiTheme="minorHAnsi" w:cs="Times New Roman"/>
          <w:b/>
          <w:i/>
          <w:color w:val="auto"/>
          <w:sz w:val="20"/>
          <w:szCs w:val="20"/>
        </w:rPr>
        <w:t>epidemie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a ještě větší procento se reálně obává šíření i po České republice, osobně se cítí být tímto virem ohrožena podstatně menší část respondentů, přesněji čtvrtina. S tím souvisí také otázka opatření proti šíření viru: dvě třetiny dotázaných</w:t>
      </w:r>
      <w:r w:rsidR="00B36FA2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se</w:t>
      </w:r>
      <w:r w:rsidR="004A5FEB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zatím</w:t>
      </w:r>
      <w:r w:rsidR="00B36FA2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k žádným osobním omezením neuchýlila.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</w:t>
      </w:r>
    </w:p>
    <w:p w14:paraId="2923CB7F" w14:textId="468CF7D9" w:rsidR="004A5FEB" w:rsidRPr="004A5FEB" w:rsidRDefault="004A5FEB" w:rsidP="00CE71D1">
      <w:pPr>
        <w:spacing w:line="240" w:lineRule="auto"/>
        <w:jc w:val="both"/>
        <w:rPr>
          <w:rFonts w:asciiTheme="minorHAnsi" w:hAnsiTheme="minorHAnsi" w:cs="Times New Roman"/>
          <w:i/>
          <w:color w:val="auto"/>
          <w:szCs w:val="20"/>
        </w:rPr>
      </w:pPr>
      <w:r w:rsidRPr="004A5FEB">
        <w:rPr>
          <w:rFonts w:asciiTheme="minorHAnsi" w:hAnsiTheme="minorHAnsi" w:cs="Times New Roman"/>
          <w:i/>
          <w:color w:val="auto"/>
          <w:szCs w:val="20"/>
        </w:rPr>
        <w:t>Výzkum Českého národního panelu se u</w:t>
      </w:r>
      <w:r w:rsidR="005507B0">
        <w:rPr>
          <w:rFonts w:asciiTheme="minorHAnsi" w:hAnsiTheme="minorHAnsi" w:cs="Times New Roman"/>
          <w:i/>
          <w:color w:val="auto"/>
          <w:szCs w:val="20"/>
        </w:rPr>
        <w:t>skutečnil ve dnech 31. ledna – 4</w:t>
      </w:r>
      <w:r w:rsidRPr="004A5FEB">
        <w:rPr>
          <w:rFonts w:asciiTheme="minorHAnsi" w:hAnsiTheme="minorHAnsi" w:cs="Times New Roman"/>
          <w:i/>
          <w:color w:val="auto"/>
          <w:szCs w:val="20"/>
        </w:rPr>
        <w:t xml:space="preserve">. února 2020 na vzorku pěti set respondentů z aktivní internetové populace. Český národní panel je jeden z největších výzkumných panelů v Česku a je součástí sítě </w:t>
      </w:r>
      <w:proofErr w:type="spellStart"/>
      <w:r w:rsidRPr="004A5FEB">
        <w:rPr>
          <w:rFonts w:asciiTheme="minorHAnsi" w:hAnsiTheme="minorHAnsi" w:cs="Times New Roman"/>
          <w:i/>
          <w:color w:val="auto"/>
          <w:szCs w:val="20"/>
        </w:rPr>
        <w:t>European</w:t>
      </w:r>
      <w:proofErr w:type="spellEnd"/>
      <w:r w:rsidRPr="004A5FEB">
        <w:rPr>
          <w:rFonts w:asciiTheme="minorHAnsi" w:hAnsiTheme="minorHAnsi" w:cs="Times New Roman"/>
          <w:i/>
          <w:color w:val="auto"/>
          <w:szCs w:val="20"/>
        </w:rPr>
        <w:t xml:space="preserve"> </w:t>
      </w:r>
      <w:proofErr w:type="spellStart"/>
      <w:r w:rsidRPr="004A5FEB">
        <w:rPr>
          <w:rFonts w:asciiTheme="minorHAnsi" w:hAnsiTheme="minorHAnsi" w:cs="Times New Roman"/>
          <w:i/>
          <w:color w:val="auto"/>
          <w:szCs w:val="20"/>
        </w:rPr>
        <w:t>National</w:t>
      </w:r>
      <w:proofErr w:type="spellEnd"/>
      <w:r w:rsidRPr="004A5FEB">
        <w:rPr>
          <w:rFonts w:asciiTheme="minorHAnsi" w:hAnsiTheme="minorHAnsi" w:cs="Times New Roman"/>
          <w:i/>
          <w:color w:val="auto"/>
          <w:szCs w:val="20"/>
        </w:rPr>
        <w:t xml:space="preserve"> </w:t>
      </w:r>
      <w:proofErr w:type="spellStart"/>
      <w:r w:rsidRPr="004A5FEB">
        <w:rPr>
          <w:rFonts w:asciiTheme="minorHAnsi" w:hAnsiTheme="minorHAnsi" w:cs="Times New Roman"/>
          <w:i/>
          <w:color w:val="auto"/>
          <w:szCs w:val="20"/>
        </w:rPr>
        <w:t>Panels</w:t>
      </w:r>
      <w:proofErr w:type="spellEnd"/>
      <w:r w:rsidRPr="004A5FEB">
        <w:rPr>
          <w:rFonts w:asciiTheme="minorHAnsi" w:hAnsiTheme="minorHAnsi" w:cs="Times New Roman"/>
          <w:i/>
          <w:color w:val="auto"/>
          <w:szCs w:val="20"/>
        </w:rPr>
        <w:t xml:space="preserve">, která operuje též na Slovensku, v Maďarsku, v Polsku a v Bulharsku. V těchto zemích </w:t>
      </w:r>
      <w:r w:rsidR="003A269F">
        <w:rPr>
          <w:rFonts w:asciiTheme="minorHAnsi" w:hAnsiTheme="minorHAnsi" w:cs="Times New Roman"/>
          <w:i/>
          <w:color w:val="auto"/>
          <w:szCs w:val="20"/>
        </w:rPr>
        <w:t xml:space="preserve">momentálně </w:t>
      </w:r>
      <w:r w:rsidRPr="004A5FEB">
        <w:rPr>
          <w:rFonts w:asciiTheme="minorHAnsi" w:hAnsiTheme="minorHAnsi" w:cs="Times New Roman"/>
          <w:i/>
          <w:color w:val="auto"/>
          <w:szCs w:val="20"/>
        </w:rPr>
        <w:t>probíhá obdobný výzkum poskytující unikátní mezinárodní srovnání.</w:t>
      </w:r>
    </w:p>
    <w:p w14:paraId="60E7C5DC" w14:textId="32928B28" w:rsidR="006666A6" w:rsidRDefault="004A5FEB" w:rsidP="003905FB">
      <w:pPr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Zprávy o novém typu </w:t>
      </w:r>
      <w:proofErr w:type="spellStart"/>
      <w:r>
        <w:rPr>
          <w:rFonts w:ascii="Calibri" w:hAnsi="Calibri"/>
          <w:color w:val="auto"/>
          <w:sz w:val="22"/>
        </w:rPr>
        <w:t>koronaviru</w:t>
      </w:r>
      <w:proofErr w:type="spellEnd"/>
      <w:r>
        <w:rPr>
          <w:rFonts w:ascii="Calibri" w:hAnsi="Calibri"/>
          <w:color w:val="auto"/>
          <w:sz w:val="22"/>
        </w:rPr>
        <w:t xml:space="preserve">, který se koncem loňského roku objevil v čínské metropoli </w:t>
      </w:r>
      <w:proofErr w:type="spellStart"/>
      <w:r>
        <w:rPr>
          <w:rFonts w:ascii="Calibri" w:hAnsi="Calibri"/>
          <w:color w:val="auto"/>
          <w:sz w:val="22"/>
        </w:rPr>
        <w:t>Wu-chan</w:t>
      </w:r>
      <w:proofErr w:type="spellEnd"/>
      <w:r>
        <w:rPr>
          <w:rFonts w:ascii="Calibri" w:hAnsi="Calibri"/>
          <w:color w:val="auto"/>
          <w:sz w:val="22"/>
        </w:rPr>
        <w:t xml:space="preserve"> a od té doby nakazil desítky tisíc lidí, </w:t>
      </w:r>
      <w:r w:rsidRPr="00CE71D1">
        <w:rPr>
          <w:rFonts w:ascii="Calibri" w:hAnsi="Calibri"/>
          <w:b/>
          <w:color w:val="auto"/>
          <w:sz w:val="22"/>
        </w:rPr>
        <w:t>zaznamenala</w:t>
      </w:r>
      <w:r>
        <w:rPr>
          <w:rFonts w:ascii="Calibri" w:hAnsi="Calibri"/>
          <w:color w:val="auto"/>
          <w:sz w:val="22"/>
        </w:rPr>
        <w:t xml:space="preserve"> naprostá většina Čechů (97 %). V posledn</w:t>
      </w:r>
      <w:r w:rsidR="00731C67">
        <w:rPr>
          <w:rFonts w:ascii="Calibri" w:hAnsi="Calibri"/>
          <w:color w:val="auto"/>
          <w:sz w:val="22"/>
        </w:rPr>
        <w:t>ích týdnech se hovoří zejména o </w:t>
      </w:r>
      <w:r>
        <w:rPr>
          <w:rFonts w:ascii="Calibri" w:hAnsi="Calibri"/>
          <w:color w:val="auto"/>
          <w:sz w:val="22"/>
        </w:rPr>
        <w:t xml:space="preserve">hrozbě mezinárodního šíření viru, kvůli které již státy přijímají různá preventivní opatření jako rušení přímých letů z Číny. </w:t>
      </w:r>
      <w:r w:rsidRPr="00CE71D1">
        <w:rPr>
          <w:rFonts w:ascii="Calibri" w:hAnsi="Calibri"/>
          <w:b/>
          <w:color w:val="auto"/>
          <w:sz w:val="22"/>
        </w:rPr>
        <w:t xml:space="preserve">Celosvětové </w:t>
      </w:r>
      <w:r w:rsidR="00B36FA2" w:rsidRPr="00CE71D1">
        <w:rPr>
          <w:rFonts w:ascii="Calibri" w:hAnsi="Calibri"/>
          <w:b/>
          <w:color w:val="auto"/>
          <w:sz w:val="22"/>
        </w:rPr>
        <w:t>epidemie</w:t>
      </w:r>
      <w:r>
        <w:rPr>
          <w:rFonts w:ascii="Calibri" w:hAnsi="Calibri"/>
          <w:color w:val="auto"/>
          <w:sz w:val="22"/>
        </w:rPr>
        <w:t xml:space="preserve"> se</w:t>
      </w:r>
      <w:r w:rsidR="00B36FA2">
        <w:rPr>
          <w:rFonts w:ascii="Calibri" w:hAnsi="Calibri"/>
          <w:color w:val="auto"/>
          <w:sz w:val="22"/>
        </w:rPr>
        <w:t xml:space="preserve"> aktuálně</w:t>
      </w:r>
      <w:r>
        <w:rPr>
          <w:rFonts w:ascii="Calibri" w:hAnsi="Calibri"/>
          <w:color w:val="auto"/>
          <w:sz w:val="22"/>
        </w:rPr>
        <w:t xml:space="preserve"> obává </w:t>
      </w:r>
      <w:r w:rsidRPr="00CE71D1">
        <w:rPr>
          <w:rFonts w:ascii="Calibri" w:hAnsi="Calibri"/>
          <w:b/>
          <w:color w:val="auto"/>
          <w:sz w:val="22"/>
        </w:rPr>
        <w:t>55 % Čechů</w:t>
      </w:r>
      <w:r>
        <w:rPr>
          <w:rFonts w:ascii="Calibri" w:hAnsi="Calibri"/>
          <w:color w:val="auto"/>
          <w:sz w:val="22"/>
        </w:rPr>
        <w:t xml:space="preserve"> – o něco více tak </w:t>
      </w:r>
      <w:r w:rsidR="00B36FA2">
        <w:rPr>
          <w:rFonts w:ascii="Calibri" w:hAnsi="Calibri"/>
          <w:color w:val="auto"/>
          <w:sz w:val="22"/>
        </w:rPr>
        <w:t>odpovídaly</w:t>
      </w:r>
      <w:r w:rsidR="00731C67">
        <w:rPr>
          <w:rFonts w:ascii="Calibri" w:hAnsi="Calibri"/>
          <w:color w:val="auto"/>
          <w:sz w:val="22"/>
        </w:rPr>
        <w:t xml:space="preserve"> ženy (59 %) než muži (51 </w:t>
      </w:r>
      <w:r>
        <w:rPr>
          <w:rFonts w:ascii="Calibri" w:hAnsi="Calibri"/>
          <w:color w:val="auto"/>
          <w:sz w:val="22"/>
        </w:rPr>
        <w:t>%) a také starší respondenti (</w:t>
      </w:r>
      <w:r w:rsidR="00834575">
        <w:rPr>
          <w:rFonts w:ascii="Calibri" w:hAnsi="Calibri"/>
          <w:color w:val="auto"/>
          <w:sz w:val="22"/>
        </w:rPr>
        <w:t xml:space="preserve">vyjádřilo se tak </w:t>
      </w:r>
      <w:r>
        <w:rPr>
          <w:rFonts w:ascii="Calibri" w:hAnsi="Calibri"/>
          <w:color w:val="auto"/>
          <w:sz w:val="22"/>
        </w:rPr>
        <w:t xml:space="preserve">59 % dotázaných starších 45 let, oproti tomu </w:t>
      </w:r>
      <w:r w:rsidR="00834575">
        <w:rPr>
          <w:rFonts w:ascii="Calibri" w:hAnsi="Calibri"/>
          <w:color w:val="auto"/>
          <w:sz w:val="22"/>
        </w:rPr>
        <w:t>ve </w:t>
      </w:r>
      <w:r>
        <w:rPr>
          <w:rFonts w:ascii="Calibri" w:hAnsi="Calibri"/>
          <w:color w:val="auto"/>
          <w:sz w:val="22"/>
        </w:rPr>
        <w:t>skupině 15</w:t>
      </w:r>
      <w:r w:rsidR="00B36FA2">
        <w:rPr>
          <w:rFonts w:ascii="Calibri" w:hAnsi="Calibri"/>
          <w:color w:val="auto"/>
          <w:sz w:val="22"/>
        </w:rPr>
        <w:t>–</w:t>
      </w:r>
      <w:r>
        <w:rPr>
          <w:rFonts w:ascii="Calibri" w:hAnsi="Calibri"/>
          <w:color w:val="auto"/>
          <w:sz w:val="22"/>
        </w:rPr>
        <w:t xml:space="preserve">34letých </w:t>
      </w:r>
      <w:r w:rsidR="00834575">
        <w:rPr>
          <w:rFonts w:ascii="Calibri" w:hAnsi="Calibri"/>
          <w:color w:val="auto"/>
          <w:sz w:val="22"/>
        </w:rPr>
        <w:t>jich bylo</w:t>
      </w:r>
      <w:r>
        <w:rPr>
          <w:rFonts w:ascii="Calibri" w:hAnsi="Calibri"/>
          <w:color w:val="auto"/>
          <w:sz w:val="22"/>
        </w:rPr>
        <w:t xml:space="preserve"> 48 %). </w:t>
      </w:r>
    </w:p>
    <w:p w14:paraId="5C9A8B7E" w14:textId="61198524" w:rsidR="00864E0D" w:rsidRDefault="004A5FEB" w:rsidP="003905FB">
      <w:pPr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Obava, že se tento typ viru v brzké době začne </w:t>
      </w:r>
      <w:r w:rsidRPr="00CE71D1">
        <w:rPr>
          <w:rFonts w:ascii="Calibri" w:hAnsi="Calibri"/>
          <w:b/>
          <w:color w:val="auto"/>
          <w:sz w:val="22"/>
        </w:rPr>
        <w:t>šířit i po České republice</w:t>
      </w:r>
      <w:r>
        <w:rPr>
          <w:rFonts w:ascii="Calibri" w:hAnsi="Calibri"/>
          <w:color w:val="auto"/>
          <w:sz w:val="22"/>
        </w:rPr>
        <w:t xml:space="preserve">, je však aktuálně o něco vyšší: vyjádřilo ji </w:t>
      </w:r>
      <w:r w:rsidRPr="00CE71D1">
        <w:rPr>
          <w:rFonts w:ascii="Calibri" w:hAnsi="Calibri"/>
          <w:b/>
          <w:color w:val="auto"/>
          <w:sz w:val="22"/>
        </w:rPr>
        <w:t>63 % oslovených</w:t>
      </w:r>
      <w:r>
        <w:rPr>
          <w:rFonts w:ascii="Calibri" w:hAnsi="Calibri"/>
          <w:color w:val="auto"/>
          <w:sz w:val="22"/>
        </w:rPr>
        <w:t xml:space="preserve">, a opět se k ní kloní ve větší míře ženy. Mezi věkovými skupinami tentokrát </w:t>
      </w:r>
      <w:r w:rsidR="00834575">
        <w:rPr>
          <w:rFonts w:ascii="Calibri" w:hAnsi="Calibri"/>
          <w:color w:val="auto"/>
          <w:sz w:val="22"/>
        </w:rPr>
        <w:t>nejsou patrné nijak výrazné</w:t>
      </w:r>
      <w:r>
        <w:rPr>
          <w:rFonts w:ascii="Calibri" w:hAnsi="Calibri"/>
          <w:color w:val="auto"/>
          <w:sz w:val="22"/>
        </w:rPr>
        <w:t xml:space="preserve"> rozdíl</w:t>
      </w:r>
      <w:r w:rsidR="00834575">
        <w:rPr>
          <w:rFonts w:ascii="Calibri" w:hAnsi="Calibri"/>
          <w:color w:val="auto"/>
          <w:sz w:val="22"/>
        </w:rPr>
        <w:t>y</w:t>
      </w:r>
      <w:r>
        <w:rPr>
          <w:rFonts w:ascii="Calibri" w:hAnsi="Calibri"/>
          <w:color w:val="auto"/>
          <w:sz w:val="22"/>
        </w:rPr>
        <w:t xml:space="preserve">. </w:t>
      </w:r>
    </w:p>
    <w:p w14:paraId="2B15A9FE" w14:textId="490A95D5" w:rsidR="001E0696" w:rsidRDefault="0045492E" w:rsidP="001E0696">
      <w:pPr>
        <w:jc w:val="center"/>
        <w:rPr>
          <w:rFonts w:ascii="Calibri" w:hAnsi="Calibri"/>
          <w:color w:val="auto"/>
          <w:sz w:val="22"/>
        </w:rPr>
      </w:pPr>
      <w:r>
        <w:rPr>
          <w:noProof/>
          <w:lang w:eastAsia="cs-CZ"/>
        </w:rPr>
        <w:drawing>
          <wp:inline distT="0" distB="0" distL="0" distR="0" wp14:anchorId="3622ECE3" wp14:editId="471EC43A">
            <wp:extent cx="5713926" cy="3752080"/>
            <wp:effectExtent l="0" t="0" r="127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0897" cy="375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9862D" w14:textId="77777777" w:rsidR="00CE71D1" w:rsidRDefault="00CE71D1" w:rsidP="003905FB">
      <w:pPr>
        <w:jc w:val="both"/>
        <w:rPr>
          <w:rFonts w:ascii="Calibri" w:hAnsi="Calibri"/>
          <w:color w:val="auto"/>
          <w:sz w:val="22"/>
        </w:rPr>
      </w:pPr>
    </w:p>
    <w:p w14:paraId="24D97053" w14:textId="12174AB4" w:rsidR="00F42384" w:rsidRDefault="004A5FEB" w:rsidP="003905FB">
      <w:pPr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Zcela jiné výsledky pak přináší otázka, zda se dotázaní aktuálně cítí </w:t>
      </w:r>
      <w:r w:rsidRPr="00CE71D1">
        <w:rPr>
          <w:rFonts w:ascii="Calibri" w:hAnsi="Calibri"/>
          <w:b/>
          <w:color w:val="auto"/>
          <w:sz w:val="22"/>
        </w:rPr>
        <w:t>osobně ohroženi</w:t>
      </w:r>
      <w:r>
        <w:rPr>
          <w:rFonts w:ascii="Calibri" w:hAnsi="Calibri"/>
          <w:color w:val="auto"/>
          <w:sz w:val="22"/>
        </w:rPr>
        <w:t xml:space="preserve"> </w:t>
      </w:r>
      <w:proofErr w:type="spellStart"/>
      <w:r>
        <w:rPr>
          <w:rFonts w:ascii="Calibri" w:hAnsi="Calibri"/>
          <w:color w:val="auto"/>
          <w:sz w:val="22"/>
        </w:rPr>
        <w:t>koronavirem</w:t>
      </w:r>
      <w:proofErr w:type="spellEnd"/>
      <w:r>
        <w:rPr>
          <w:rFonts w:ascii="Calibri" w:hAnsi="Calibri"/>
          <w:color w:val="auto"/>
          <w:sz w:val="22"/>
        </w:rPr>
        <w:t xml:space="preserve">. Kladně opověděla </w:t>
      </w:r>
      <w:r w:rsidRPr="00CE71D1">
        <w:rPr>
          <w:rFonts w:ascii="Calibri" w:hAnsi="Calibri"/>
          <w:b/>
          <w:color w:val="auto"/>
          <w:sz w:val="22"/>
        </w:rPr>
        <w:t>čtvrtina respondentů</w:t>
      </w:r>
      <w:r>
        <w:rPr>
          <w:rFonts w:ascii="Calibri" w:hAnsi="Calibri"/>
          <w:color w:val="auto"/>
          <w:sz w:val="22"/>
        </w:rPr>
        <w:t xml:space="preserve">, záporně tedy tři čtvrtiny, což </w:t>
      </w:r>
      <w:r w:rsidR="00834575">
        <w:rPr>
          <w:rFonts w:ascii="Calibri" w:hAnsi="Calibri"/>
          <w:color w:val="auto"/>
          <w:sz w:val="22"/>
        </w:rPr>
        <w:t>podle všeho</w:t>
      </w:r>
      <w:r w:rsidR="00AC084C">
        <w:rPr>
          <w:rFonts w:ascii="Calibri" w:hAnsi="Calibri"/>
          <w:color w:val="auto"/>
          <w:sz w:val="22"/>
        </w:rPr>
        <w:t xml:space="preserve"> koresponduje s prozatímní absencí potvrzených případů nakažení </w:t>
      </w:r>
      <w:proofErr w:type="spellStart"/>
      <w:r w:rsidR="00AC084C">
        <w:rPr>
          <w:rFonts w:ascii="Calibri" w:hAnsi="Calibri"/>
          <w:color w:val="auto"/>
          <w:sz w:val="22"/>
        </w:rPr>
        <w:t>koronavirem</w:t>
      </w:r>
      <w:proofErr w:type="spellEnd"/>
      <w:r w:rsidR="00AC084C">
        <w:rPr>
          <w:rFonts w:ascii="Calibri" w:hAnsi="Calibri"/>
          <w:color w:val="auto"/>
          <w:sz w:val="22"/>
        </w:rPr>
        <w:t xml:space="preserve"> v České republice. </w:t>
      </w:r>
      <w:r w:rsidR="00834575">
        <w:rPr>
          <w:rFonts w:ascii="Calibri" w:hAnsi="Calibri"/>
          <w:color w:val="auto"/>
          <w:sz w:val="22"/>
        </w:rPr>
        <w:t xml:space="preserve">Logicky na to navazuje také téma </w:t>
      </w:r>
      <w:r w:rsidR="00AC084C">
        <w:rPr>
          <w:rFonts w:ascii="Calibri" w:hAnsi="Calibri"/>
          <w:color w:val="auto"/>
          <w:sz w:val="22"/>
        </w:rPr>
        <w:t xml:space="preserve">osobních opatření: </w:t>
      </w:r>
      <w:r w:rsidR="00AC084C" w:rsidRPr="00CE71D1">
        <w:rPr>
          <w:rFonts w:ascii="Calibri" w:hAnsi="Calibri"/>
          <w:b/>
          <w:color w:val="auto"/>
          <w:sz w:val="22"/>
        </w:rPr>
        <w:t>dvě třetiny lidí</w:t>
      </w:r>
      <w:r w:rsidR="00AC084C">
        <w:rPr>
          <w:rFonts w:ascii="Calibri" w:hAnsi="Calibri"/>
          <w:color w:val="auto"/>
          <w:sz w:val="22"/>
        </w:rPr>
        <w:t xml:space="preserve"> zatím </w:t>
      </w:r>
      <w:r w:rsidR="00834575">
        <w:rPr>
          <w:rFonts w:ascii="Calibri" w:hAnsi="Calibri"/>
          <w:color w:val="auto"/>
          <w:sz w:val="22"/>
        </w:rPr>
        <w:t xml:space="preserve">v souvislosti s šířením viru </w:t>
      </w:r>
      <w:r w:rsidR="00834575" w:rsidRPr="00CE71D1">
        <w:rPr>
          <w:rFonts w:ascii="Calibri" w:hAnsi="Calibri"/>
          <w:b/>
          <w:color w:val="auto"/>
          <w:sz w:val="22"/>
        </w:rPr>
        <w:t>necítily</w:t>
      </w:r>
      <w:r w:rsidR="00AC084C" w:rsidRPr="00CE71D1">
        <w:rPr>
          <w:rFonts w:ascii="Calibri" w:hAnsi="Calibri"/>
          <w:b/>
          <w:color w:val="auto"/>
          <w:sz w:val="22"/>
        </w:rPr>
        <w:t xml:space="preserve"> potřebu</w:t>
      </w:r>
      <w:r w:rsidR="00AC084C">
        <w:rPr>
          <w:rFonts w:ascii="Calibri" w:hAnsi="Calibri"/>
          <w:color w:val="auto"/>
          <w:sz w:val="22"/>
        </w:rPr>
        <w:t xml:space="preserve"> uchylovat</w:t>
      </w:r>
      <w:r w:rsidR="00834575">
        <w:rPr>
          <w:rFonts w:ascii="Calibri" w:hAnsi="Calibri"/>
          <w:color w:val="auto"/>
          <w:sz w:val="22"/>
        </w:rPr>
        <w:t xml:space="preserve"> se</w:t>
      </w:r>
      <w:r w:rsidR="00AC084C">
        <w:rPr>
          <w:rFonts w:ascii="Calibri" w:hAnsi="Calibri"/>
          <w:color w:val="auto"/>
          <w:sz w:val="22"/>
        </w:rPr>
        <w:t xml:space="preserve"> k nějakým osobním omezením. 21 % však zvažuje, že v blízk</w:t>
      </w:r>
      <w:r w:rsidR="0045492E">
        <w:rPr>
          <w:rFonts w:ascii="Calibri" w:hAnsi="Calibri"/>
          <w:color w:val="auto"/>
          <w:sz w:val="22"/>
        </w:rPr>
        <w:t xml:space="preserve">é době nějaká opatření udělá. </w:t>
      </w:r>
      <w:r w:rsidR="00AC084C">
        <w:rPr>
          <w:rFonts w:ascii="Calibri" w:hAnsi="Calibri"/>
          <w:color w:val="auto"/>
          <w:sz w:val="22"/>
        </w:rPr>
        <w:t xml:space="preserve">13 % těch, kteří již nějaké opatření přijali, </w:t>
      </w:r>
      <w:r w:rsidR="003A269F">
        <w:rPr>
          <w:rFonts w:ascii="Calibri" w:hAnsi="Calibri"/>
          <w:color w:val="auto"/>
          <w:sz w:val="22"/>
        </w:rPr>
        <w:t xml:space="preserve">se zmiňuje </w:t>
      </w:r>
      <w:r w:rsidR="0045492E">
        <w:rPr>
          <w:rFonts w:ascii="Calibri" w:hAnsi="Calibri"/>
          <w:color w:val="auto"/>
          <w:sz w:val="22"/>
        </w:rPr>
        <w:t xml:space="preserve">primárně </w:t>
      </w:r>
      <w:r w:rsidR="00834575">
        <w:rPr>
          <w:rFonts w:ascii="Calibri" w:hAnsi="Calibri"/>
          <w:color w:val="auto"/>
          <w:sz w:val="22"/>
        </w:rPr>
        <w:t>o </w:t>
      </w:r>
      <w:r w:rsidR="003A269F">
        <w:rPr>
          <w:rFonts w:ascii="Calibri" w:hAnsi="Calibri"/>
          <w:color w:val="auto"/>
          <w:sz w:val="22"/>
        </w:rPr>
        <w:t>zvýšené hygieně.</w:t>
      </w:r>
    </w:p>
    <w:p w14:paraId="41947C1D" w14:textId="1090530C" w:rsidR="001E0696" w:rsidRDefault="0045492E" w:rsidP="001E0696">
      <w:pPr>
        <w:jc w:val="center"/>
        <w:rPr>
          <w:rFonts w:ascii="Calibri" w:hAnsi="Calibri"/>
          <w:color w:val="auto"/>
          <w:sz w:val="22"/>
        </w:rPr>
      </w:pPr>
      <w:r>
        <w:rPr>
          <w:noProof/>
          <w:lang w:eastAsia="cs-CZ"/>
        </w:rPr>
        <w:drawing>
          <wp:inline distT="0" distB="0" distL="0" distR="0" wp14:anchorId="0BCEA50A" wp14:editId="1D4A0886">
            <wp:extent cx="6221178" cy="4232276"/>
            <wp:effectExtent l="0" t="0" r="825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665" cy="423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43835" w14:textId="7FCEB7A4" w:rsidR="00B36FA2" w:rsidRDefault="00B36FA2" w:rsidP="003905FB">
      <w:pPr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Ve dnech dotazování výzkumu, kdy se zároveň rozhodovalo (a nakonec rozhodlo) o zákazu přímých letů z Číny, vyjádřilo tomuto </w:t>
      </w:r>
      <w:r w:rsidRPr="00CE71D1">
        <w:rPr>
          <w:rFonts w:ascii="Calibri" w:hAnsi="Calibri"/>
          <w:b/>
          <w:color w:val="auto"/>
          <w:sz w:val="22"/>
        </w:rPr>
        <w:t>opatření podporu 83 % dotázaných</w:t>
      </w:r>
      <w:r>
        <w:rPr>
          <w:rFonts w:ascii="Calibri" w:hAnsi="Calibri"/>
          <w:color w:val="auto"/>
          <w:sz w:val="22"/>
        </w:rPr>
        <w:t xml:space="preserve">. </w:t>
      </w:r>
    </w:p>
    <w:p w14:paraId="38680F28" w14:textId="7CB4C6CC" w:rsidR="00864E0D" w:rsidRDefault="00864E0D" w:rsidP="003905FB">
      <w:pPr>
        <w:jc w:val="both"/>
        <w:rPr>
          <w:rFonts w:ascii="Calibri" w:hAnsi="Calibri"/>
          <w:noProof/>
          <w:color w:val="auto"/>
          <w:sz w:val="22"/>
          <w:lang w:eastAsia="cs-CZ"/>
        </w:rPr>
      </w:pPr>
      <w:r>
        <w:rPr>
          <w:rFonts w:ascii="Calibri" w:hAnsi="Calibri"/>
          <w:color w:val="auto"/>
          <w:sz w:val="22"/>
        </w:rPr>
        <w:t xml:space="preserve">Všechny komentované otázky dosáhly srovnatelných výsledků v obdobném výzkumu </w:t>
      </w:r>
      <w:r w:rsidRPr="00CE71D1">
        <w:rPr>
          <w:rFonts w:ascii="Calibri" w:hAnsi="Calibri"/>
          <w:b/>
          <w:color w:val="auto"/>
          <w:sz w:val="22"/>
        </w:rPr>
        <w:t>i na Slovensku</w:t>
      </w:r>
      <w:r>
        <w:rPr>
          <w:rFonts w:ascii="Calibri" w:hAnsi="Calibri"/>
          <w:color w:val="auto"/>
          <w:sz w:val="22"/>
        </w:rPr>
        <w:t xml:space="preserve">. </w:t>
      </w:r>
    </w:p>
    <w:p w14:paraId="4ADDF666" w14:textId="35DC0725" w:rsidR="00137886" w:rsidRDefault="00137886" w:rsidP="00084233">
      <w:pPr>
        <w:jc w:val="center"/>
        <w:rPr>
          <w:noProof/>
          <w:lang w:eastAsia="cs-CZ"/>
        </w:rPr>
      </w:pPr>
    </w:p>
    <w:p w14:paraId="54DE65C4" w14:textId="5BD2D644" w:rsidR="00C2300F" w:rsidRPr="00C2300F" w:rsidRDefault="008D3CF8" w:rsidP="00C2300F">
      <w:pPr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  <w:lang w:eastAsia="cs-CZ"/>
        </w:rPr>
      </w:pPr>
      <w:r>
        <w:rPr>
          <w:rFonts w:ascii="Tahoma" w:hAnsi="Tahoma" w:cs="Tahoma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230838" wp14:editId="450A8A99">
                <wp:simplePos x="0" y="0"/>
                <wp:positionH relativeFrom="column">
                  <wp:posOffset>-48260</wp:posOffset>
                </wp:positionH>
                <wp:positionV relativeFrom="paragraph">
                  <wp:posOffset>32385</wp:posOffset>
                </wp:positionV>
                <wp:extent cx="2847340" cy="635"/>
                <wp:effectExtent l="0" t="19050" r="29210" b="374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3AA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F60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.55pt" to="220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" strokecolor="#83aa30" strokeweight="2.25pt"/>
            </w:pict>
          </mc:Fallback>
        </mc:AlternateContent>
      </w:r>
    </w:p>
    <w:p w14:paraId="72F2E312" w14:textId="1E84F861" w:rsidR="00C2300F" w:rsidRPr="00AD0606" w:rsidRDefault="00B36FA2" w:rsidP="00C2300F">
      <w:pPr>
        <w:spacing w:after="0" w:line="240" w:lineRule="auto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Zdenko Ružbacký</w:t>
      </w:r>
      <w:r w:rsidR="00955014" w:rsidRPr="00AD0606"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, </w:t>
      </w:r>
      <w:proofErr w:type="spellStart"/>
      <w:r w:rsidR="00955014" w:rsidRPr="00AD0606">
        <w:rPr>
          <w:rFonts w:ascii="Calibri" w:hAnsi="Calibri" w:cs="Calibri"/>
          <w:b/>
          <w:color w:val="4D6684"/>
          <w:sz w:val="21"/>
          <w:szCs w:val="21"/>
          <w:lang w:eastAsia="cs-CZ"/>
        </w:rPr>
        <w:t>Managing</w:t>
      </w:r>
      <w:proofErr w:type="spellEnd"/>
      <w:r w:rsidR="00955014" w:rsidRPr="00AD0606"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 w:rsidR="00955014" w:rsidRPr="00AD0606">
        <w:rPr>
          <w:rFonts w:ascii="Calibri" w:hAnsi="Calibri" w:cs="Calibri"/>
          <w:b/>
          <w:color w:val="4D6684"/>
          <w:sz w:val="21"/>
          <w:szCs w:val="21"/>
          <w:lang w:eastAsia="cs-CZ"/>
        </w:rPr>
        <w:t>Director</w:t>
      </w:r>
      <w:proofErr w:type="spellEnd"/>
    </w:p>
    <w:p w14:paraId="6AFE25B1" w14:textId="68E78865" w:rsidR="00955014" w:rsidRPr="00E62527" w:rsidRDefault="00955014" w:rsidP="00955014">
      <w:pPr>
        <w:contextualSpacing/>
        <w:rPr>
          <w:rFonts w:asciiTheme="minorHAnsi" w:hAnsiTheme="minorHAnsi"/>
        </w:rPr>
      </w:pPr>
      <w:r>
        <w:rPr>
          <w:rFonts w:ascii="Calibri" w:hAnsi="Calibri" w:cs="Calibri"/>
          <w:color w:val="808080"/>
          <w:sz w:val="21"/>
          <w:szCs w:val="21"/>
          <w:lang w:eastAsia="cs-CZ"/>
        </w:rPr>
        <w:t>Chlumčanské</w:t>
      </w:r>
      <w:r w:rsidRPr="00955014">
        <w:rPr>
          <w:rFonts w:ascii="Calibri" w:hAnsi="Calibri" w:cs="Calibri"/>
          <w:color w:val="808080"/>
          <w:sz w:val="21"/>
          <w:szCs w:val="21"/>
          <w:lang w:eastAsia="cs-CZ"/>
        </w:rPr>
        <w:t>ho 497/5</w:t>
      </w:r>
      <w:r w:rsidRPr="00955014">
        <w:rPr>
          <w:rFonts w:ascii="Calibri" w:hAnsi="Calibri" w:cs="Calibri"/>
          <w:color w:val="808080"/>
          <w:sz w:val="21"/>
          <w:szCs w:val="21"/>
          <w:lang w:eastAsia="cs-CZ"/>
        </w:rPr>
        <w:br/>
        <w:t xml:space="preserve">180 00  Praha 8, </w:t>
      </w:r>
      <w:r>
        <w:rPr>
          <w:rFonts w:ascii="Calibri" w:hAnsi="Calibri" w:cs="Calibri"/>
          <w:color w:val="808080"/>
          <w:sz w:val="21"/>
          <w:szCs w:val="21"/>
          <w:lang w:eastAsia="cs-CZ"/>
        </w:rPr>
        <w:t>Česká republika</w:t>
      </w:r>
      <w:r>
        <w:br/>
      </w:r>
      <w:r w:rsidRPr="00E62527">
        <w:rPr>
          <w:rFonts w:asciiTheme="minorHAnsi" w:hAnsiTheme="minorHAnsi" w:cs="Calibri"/>
          <w:color w:val="808080"/>
          <w:sz w:val="21"/>
          <w:szCs w:val="21"/>
          <w:lang w:eastAsia="cs-CZ"/>
        </w:rPr>
        <w:t>GSM</w:t>
      </w:r>
      <w:r w:rsidRPr="00B36FA2">
        <w:rPr>
          <w:rFonts w:asciiTheme="minorHAnsi" w:hAnsiTheme="minorHAnsi" w:cstheme="minorHAnsi"/>
          <w:color w:val="808080"/>
          <w:sz w:val="22"/>
          <w:szCs w:val="21"/>
          <w:lang w:eastAsia="cs-CZ"/>
        </w:rPr>
        <w:t>:</w:t>
      </w:r>
      <w:r w:rsidRPr="00B36FA2">
        <w:rPr>
          <w:rFonts w:asciiTheme="minorHAnsi" w:hAnsiTheme="minorHAnsi" w:cstheme="minorHAnsi"/>
          <w:sz w:val="20"/>
        </w:rPr>
        <w:t> </w:t>
      </w:r>
      <w:r w:rsidRPr="00B36FA2">
        <w:rPr>
          <w:rStyle w:val="Hypertextovodkaz"/>
          <w:rFonts w:asciiTheme="minorHAnsi" w:hAnsiTheme="minorHAnsi" w:cstheme="minorHAnsi"/>
          <w:sz w:val="21"/>
          <w:szCs w:val="21"/>
        </w:rPr>
        <w:t xml:space="preserve">+420 </w:t>
      </w:r>
      <w:r w:rsidR="00B36FA2" w:rsidRPr="00B36FA2">
        <w:rPr>
          <w:rStyle w:val="Hypertextovodkaz"/>
          <w:rFonts w:asciiTheme="minorHAnsi" w:hAnsiTheme="minorHAnsi" w:cstheme="minorHAnsi"/>
          <w:sz w:val="21"/>
          <w:szCs w:val="21"/>
        </w:rPr>
        <w:t>725 251 701</w:t>
      </w:r>
    </w:p>
    <w:p w14:paraId="32F8F6C1" w14:textId="6041D2E1" w:rsidR="00C2300F" w:rsidRPr="00C2300F" w:rsidRDefault="008D3CF8" w:rsidP="00955014">
      <w:pPr>
        <w:contextualSpacing/>
        <w:rPr>
          <w:rFonts w:ascii="Calibri" w:hAnsi="Calibri" w:cs="Calibri"/>
          <w:color w:val="auto"/>
          <w:sz w:val="22"/>
          <w:szCs w:val="22"/>
          <w:lang w:eastAsia="cs-CZ"/>
        </w:rPr>
      </w:pPr>
      <w:r w:rsidRPr="00E62527">
        <w:rPr>
          <w:rFonts w:asciiTheme="minorHAnsi" w:hAnsiTheme="minorHAnsi" w:cs="Calibr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7F33A" wp14:editId="3992489F">
                <wp:simplePos x="0" y="0"/>
                <wp:positionH relativeFrom="column">
                  <wp:posOffset>1905</wp:posOffset>
                </wp:positionH>
                <wp:positionV relativeFrom="paragraph">
                  <wp:posOffset>294640</wp:posOffset>
                </wp:positionV>
                <wp:extent cx="2847340" cy="635"/>
                <wp:effectExtent l="0" t="19050" r="29210" b="374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3AA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5CE7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2pt" to="224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" strokecolor="#83aa30" strokeweight="2.25pt"/>
            </w:pict>
          </mc:Fallback>
        </mc:AlternateContent>
      </w:r>
      <w:r w:rsidR="00955014" w:rsidRPr="00E62527">
        <w:rPr>
          <w:rFonts w:asciiTheme="minorHAnsi" w:hAnsiTheme="minorHAnsi" w:cs="Calibri"/>
          <w:color w:val="808080"/>
          <w:sz w:val="21"/>
          <w:szCs w:val="21"/>
          <w:lang w:eastAsia="cs-CZ"/>
        </w:rPr>
        <w:t>e-mail:</w:t>
      </w:r>
      <w:r w:rsidR="00955014" w:rsidRPr="00E62527">
        <w:rPr>
          <w:rFonts w:asciiTheme="minorHAnsi" w:hAnsiTheme="minorHAnsi"/>
        </w:rPr>
        <w:t> </w:t>
      </w:r>
      <w:hyperlink r:id="rId8" w:history="1">
        <w:r w:rsidR="00B36FA2">
          <w:rPr>
            <w:rStyle w:val="Hypertextovodkaz"/>
            <w:rFonts w:asciiTheme="minorHAnsi" w:hAnsiTheme="minorHAnsi"/>
            <w:sz w:val="21"/>
            <w:szCs w:val="21"/>
          </w:rPr>
          <w:t>ruzbacky</w:t>
        </w:r>
        <w:r w:rsidR="00AD0606" w:rsidRPr="00435416">
          <w:rPr>
            <w:rStyle w:val="Hypertextovodkaz"/>
            <w:rFonts w:asciiTheme="minorHAnsi" w:hAnsiTheme="minorHAnsi"/>
            <w:sz w:val="21"/>
            <w:szCs w:val="21"/>
          </w:rPr>
          <w:t>@nationalpanel.eu</w:t>
        </w:r>
      </w:hyperlink>
      <w:r w:rsidR="00955014">
        <w:br/>
      </w:r>
      <w:r w:rsidR="00955014">
        <w:br/>
      </w:r>
    </w:p>
    <w:p w14:paraId="31689DB3" w14:textId="550AE81D" w:rsidR="003A269F" w:rsidRDefault="003A269F" w:rsidP="00C2300F">
      <w:pPr>
        <w:spacing w:after="0" w:line="240" w:lineRule="auto"/>
        <w:jc w:val="both"/>
        <w:rPr>
          <w:rFonts w:ascii="Calibri" w:hAnsi="Calibri" w:cs="Calibri"/>
          <w:b/>
          <w:color w:val="auto"/>
          <w:sz w:val="22"/>
          <w:szCs w:val="22"/>
          <w:lang w:eastAsia="cs-CZ"/>
        </w:rPr>
      </w:pPr>
    </w:p>
    <w:p w14:paraId="1E7779ED" w14:textId="0F73BE43" w:rsidR="00CE71D1" w:rsidRDefault="00CE71D1" w:rsidP="00C2300F">
      <w:pPr>
        <w:spacing w:after="0" w:line="240" w:lineRule="auto"/>
        <w:jc w:val="both"/>
        <w:rPr>
          <w:rFonts w:ascii="Calibri" w:hAnsi="Calibri" w:cs="Calibri"/>
          <w:b/>
          <w:color w:val="auto"/>
          <w:sz w:val="22"/>
          <w:szCs w:val="22"/>
          <w:lang w:eastAsia="cs-CZ"/>
        </w:rPr>
      </w:pPr>
    </w:p>
    <w:p w14:paraId="6656CADB" w14:textId="2AB12E71" w:rsidR="00CE71D1" w:rsidRDefault="00CE71D1" w:rsidP="00C2300F">
      <w:pPr>
        <w:spacing w:after="0" w:line="240" w:lineRule="auto"/>
        <w:jc w:val="both"/>
        <w:rPr>
          <w:rFonts w:ascii="Calibri" w:hAnsi="Calibri" w:cs="Calibri"/>
          <w:b/>
          <w:color w:val="auto"/>
          <w:sz w:val="22"/>
          <w:szCs w:val="22"/>
          <w:lang w:eastAsia="cs-CZ"/>
        </w:rPr>
      </w:pPr>
    </w:p>
    <w:p w14:paraId="6A4F7AB1" w14:textId="0622C9BF" w:rsidR="00CE71D1" w:rsidRDefault="00CE71D1" w:rsidP="00C2300F">
      <w:pPr>
        <w:spacing w:after="0" w:line="240" w:lineRule="auto"/>
        <w:jc w:val="both"/>
        <w:rPr>
          <w:rFonts w:ascii="Calibri" w:hAnsi="Calibri" w:cs="Calibri"/>
          <w:b/>
          <w:color w:val="auto"/>
          <w:sz w:val="22"/>
          <w:szCs w:val="22"/>
          <w:lang w:eastAsia="cs-CZ"/>
        </w:rPr>
      </w:pPr>
    </w:p>
    <w:p w14:paraId="141F22E8" w14:textId="5F6499AE" w:rsidR="00C2300F" w:rsidRPr="00C2300F" w:rsidRDefault="00C2300F" w:rsidP="00C2300F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  <w:lang w:eastAsia="cs-CZ"/>
        </w:rPr>
      </w:pPr>
      <w:bookmarkStart w:id="0" w:name="_GoBack"/>
      <w:bookmarkEnd w:id="0"/>
      <w:r w:rsidRPr="00C2300F">
        <w:rPr>
          <w:rFonts w:ascii="Calibri" w:hAnsi="Calibri" w:cs="Calibri"/>
          <w:b/>
          <w:color w:val="auto"/>
          <w:sz w:val="22"/>
          <w:szCs w:val="22"/>
          <w:lang w:eastAsia="cs-CZ"/>
        </w:rPr>
        <w:t>Doplňující informace:</w:t>
      </w:r>
    </w:p>
    <w:p w14:paraId="2F0520FC" w14:textId="48453D65" w:rsidR="00C2300F" w:rsidRPr="003A269F" w:rsidRDefault="00955014" w:rsidP="003A269F">
      <w:pPr>
        <w:rPr>
          <w:rFonts w:ascii="Calibri" w:hAnsi="Calibri"/>
          <w:color w:val="auto"/>
          <w:sz w:val="20"/>
        </w:rPr>
      </w:pPr>
      <w:r w:rsidRPr="00C91F34">
        <w:rPr>
          <w:rFonts w:ascii="Calibri" w:hAnsi="Calibri" w:cs="Calibri"/>
          <w:b/>
          <w:color w:val="1499D3"/>
          <w:sz w:val="20"/>
          <w:szCs w:val="20"/>
          <w:lang w:eastAsia="cs-CZ"/>
        </w:rPr>
        <w:t>Český národní panel</w:t>
      </w:r>
      <w:r w:rsidRPr="00AD0606">
        <w:rPr>
          <w:rFonts w:ascii="Calibri" w:hAnsi="Calibri"/>
          <w:color w:val="auto"/>
          <w:sz w:val="20"/>
        </w:rPr>
        <w:t xml:space="preserve"> (</w:t>
      </w:r>
      <w:hyperlink r:id="rId9" w:history="1">
        <w:r w:rsidR="00AD0606" w:rsidRPr="00435416">
          <w:rPr>
            <w:rStyle w:val="Hypertextovodkaz"/>
            <w:rFonts w:ascii="Calibri" w:hAnsi="Calibri" w:cs="Calibri"/>
            <w:sz w:val="20"/>
            <w:lang w:eastAsia="cs-CZ"/>
          </w:rPr>
          <w:t>www.ceskynarodnipanel.cz</w:t>
        </w:r>
      </w:hyperlink>
      <w:r w:rsidRPr="00AD0606">
        <w:rPr>
          <w:rFonts w:ascii="Calibri" w:hAnsi="Calibri"/>
          <w:color w:val="auto"/>
          <w:sz w:val="20"/>
        </w:rPr>
        <w:t xml:space="preserve">) </w:t>
      </w:r>
      <w:r w:rsidRPr="00955014">
        <w:rPr>
          <w:rFonts w:ascii="Calibri" w:hAnsi="Calibri"/>
          <w:color w:val="auto"/>
          <w:sz w:val="20"/>
        </w:rPr>
        <w:t xml:space="preserve">je projekt výzkumných agentur STEM/MARK, NMS Market </w:t>
      </w:r>
      <w:proofErr w:type="spellStart"/>
      <w:r w:rsidRPr="00955014">
        <w:rPr>
          <w:rFonts w:ascii="Calibri" w:hAnsi="Calibri"/>
          <w:color w:val="auto"/>
          <w:sz w:val="20"/>
        </w:rPr>
        <w:t>Research</w:t>
      </w:r>
      <w:proofErr w:type="spellEnd"/>
      <w:r w:rsidRPr="00955014">
        <w:rPr>
          <w:rFonts w:ascii="Calibri" w:hAnsi="Calibri"/>
          <w:color w:val="auto"/>
          <w:sz w:val="20"/>
        </w:rPr>
        <w:t xml:space="preserve"> a </w:t>
      </w:r>
      <w:proofErr w:type="spellStart"/>
      <w:r w:rsidR="00FF4510">
        <w:rPr>
          <w:rFonts w:ascii="Calibri" w:hAnsi="Calibri"/>
          <w:color w:val="auto"/>
          <w:sz w:val="20"/>
        </w:rPr>
        <w:t>Nielsen</w:t>
      </w:r>
      <w:proofErr w:type="spellEnd"/>
      <w:r w:rsidR="00FF4510">
        <w:rPr>
          <w:rFonts w:ascii="Calibri" w:hAnsi="Calibri"/>
          <w:color w:val="auto"/>
          <w:sz w:val="20"/>
        </w:rPr>
        <w:t xml:space="preserve"> </w:t>
      </w:r>
      <w:proofErr w:type="spellStart"/>
      <w:r w:rsidR="00FF4510">
        <w:rPr>
          <w:rFonts w:ascii="Calibri" w:hAnsi="Calibri"/>
          <w:color w:val="auto"/>
          <w:sz w:val="20"/>
        </w:rPr>
        <w:t>Admosphere</w:t>
      </w:r>
      <w:proofErr w:type="spellEnd"/>
      <w:r w:rsidRPr="00955014">
        <w:rPr>
          <w:rFonts w:ascii="Calibri" w:hAnsi="Calibri"/>
          <w:color w:val="auto"/>
          <w:sz w:val="20"/>
        </w:rPr>
        <w:t>, které</w:t>
      </w:r>
      <w:r w:rsidR="003A269F">
        <w:rPr>
          <w:rFonts w:ascii="Calibri" w:hAnsi="Calibri"/>
          <w:color w:val="auto"/>
          <w:sz w:val="20"/>
        </w:rPr>
        <w:t xml:space="preserve"> – pod hlavičkou </w:t>
      </w:r>
      <w:proofErr w:type="spellStart"/>
      <w:r w:rsidR="003A269F">
        <w:rPr>
          <w:rFonts w:ascii="Calibri" w:hAnsi="Calibri"/>
          <w:color w:val="auto"/>
          <w:sz w:val="20"/>
        </w:rPr>
        <w:t>European</w:t>
      </w:r>
      <w:proofErr w:type="spellEnd"/>
      <w:r w:rsidR="003A269F">
        <w:rPr>
          <w:rFonts w:ascii="Calibri" w:hAnsi="Calibri"/>
          <w:color w:val="auto"/>
          <w:sz w:val="20"/>
        </w:rPr>
        <w:t xml:space="preserve"> </w:t>
      </w:r>
      <w:proofErr w:type="spellStart"/>
      <w:r w:rsidR="003A269F">
        <w:rPr>
          <w:rFonts w:ascii="Calibri" w:hAnsi="Calibri"/>
          <w:color w:val="auto"/>
          <w:sz w:val="20"/>
        </w:rPr>
        <w:t>National</w:t>
      </w:r>
      <w:proofErr w:type="spellEnd"/>
      <w:r w:rsidR="003A269F">
        <w:rPr>
          <w:rFonts w:ascii="Calibri" w:hAnsi="Calibri"/>
          <w:color w:val="auto"/>
          <w:sz w:val="20"/>
        </w:rPr>
        <w:t xml:space="preserve"> </w:t>
      </w:r>
      <w:proofErr w:type="spellStart"/>
      <w:r w:rsidR="003A269F">
        <w:rPr>
          <w:rFonts w:ascii="Calibri" w:hAnsi="Calibri"/>
          <w:color w:val="auto"/>
          <w:sz w:val="20"/>
        </w:rPr>
        <w:t>Panels</w:t>
      </w:r>
      <w:proofErr w:type="spellEnd"/>
      <w:r w:rsidR="003A269F">
        <w:rPr>
          <w:rFonts w:ascii="Calibri" w:hAnsi="Calibri"/>
          <w:color w:val="auto"/>
          <w:sz w:val="20"/>
        </w:rPr>
        <w:t xml:space="preserve"> –</w:t>
      </w:r>
      <w:r w:rsidRPr="00955014">
        <w:rPr>
          <w:rFonts w:ascii="Calibri" w:hAnsi="Calibri"/>
          <w:color w:val="auto"/>
          <w:sz w:val="20"/>
        </w:rPr>
        <w:t xml:space="preserve"> společně</w:t>
      </w:r>
      <w:r w:rsidR="003A269F">
        <w:rPr>
          <w:rFonts w:ascii="Calibri" w:hAnsi="Calibri"/>
          <w:color w:val="auto"/>
          <w:sz w:val="20"/>
        </w:rPr>
        <w:t xml:space="preserve"> </w:t>
      </w:r>
      <w:r w:rsidRPr="00955014">
        <w:rPr>
          <w:rFonts w:ascii="Calibri" w:hAnsi="Calibri"/>
          <w:color w:val="auto"/>
          <w:sz w:val="20"/>
        </w:rPr>
        <w:t xml:space="preserve">vytvořily </w:t>
      </w:r>
      <w:r w:rsidR="003A269F">
        <w:rPr>
          <w:rFonts w:ascii="Calibri" w:hAnsi="Calibri"/>
          <w:color w:val="auto"/>
          <w:sz w:val="20"/>
        </w:rPr>
        <w:t>jeden</w:t>
      </w:r>
      <w:r w:rsidR="003A269F" w:rsidRPr="003A269F">
        <w:rPr>
          <w:rFonts w:ascii="Calibri" w:hAnsi="Calibri"/>
          <w:color w:val="auto"/>
          <w:sz w:val="20"/>
        </w:rPr>
        <w:t xml:space="preserve"> z největších výzkumných panelů v</w:t>
      </w:r>
      <w:r w:rsidR="003A269F">
        <w:rPr>
          <w:rFonts w:ascii="Calibri" w:hAnsi="Calibri"/>
          <w:color w:val="auto"/>
          <w:sz w:val="20"/>
        </w:rPr>
        <w:t> zemích Visegrádské čtyřky</w:t>
      </w:r>
      <w:r w:rsidR="003A269F" w:rsidRPr="003A269F">
        <w:rPr>
          <w:rFonts w:ascii="Calibri" w:hAnsi="Calibri"/>
          <w:color w:val="auto"/>
          <w:sz w:val="20"/>
        </w:rPr>
        <w:t xml:space="preserve"> a v</w:t>
      </w:r>
      <w:r w:rsidR="003A269F">
        <w:rPr>
          <w:rFonts w:ascii="Calibri" w:hAnsi="Calibri"/>
          <w:color w:val="auto"/>
          <w:sz w:val="20"/>
        </w:rPr>
        <w:t> </w:t>
      </w:r>
      <w:r w:rsidR="003A269F" w:rsidRPr="003A269F">
        <w:rPr>
          <w:rFonts w:ascii="Calibri" w:hAnsi="Calibri"/>
          <w:color w:val="auto"/>
          <w:sz w:val="20"/>
        </w:rPr>
        <w:t>Bulharsku. Panel slouží pro kvalitní a rychlé on-line sběry dat o internetové populaci. Disponuje početnou skupinou 50 000 respondentů v České republice, 25 000 respondentů na Slovensku, 17 000 v Polsku, 17 000 v Maďarsku a 10 000 v Bulharsku.</w:t>
      </w:r>
    </w:p>
    <w:sectPr w:rsidR="00C2300F" w:rsidRPr="003A269F" w:rsidSect="00CE71D1">
      <w:headerReference w:type="default" r:id="rId10"/>
      <w:footerReference w:type="default" r:id="rId11"/>
      <w:pgSz w:w="11906" w:h="16838"/>
      <w:pgMar w:top="1418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751B6" w14:textId="77777777" w:rsidR="00BF2AC5" w:rsidRDefault="00BF2AC5" w:rsidP="00DB5968">
      <w:pPr>
        <w:spacing w:after="0" w:line="240" w:lineRule="auto"/>
      </w:pPr>
      <w:r>
        <w:separator/>
      </w:r>
    </w:p>
  </w:endnote>
  <w:endnote w:type="continuationSeparator" w:id="0">
    <w:p w14:paraId="0CF0F7D2" w14:textId="77777777" w:rsidR="00BF2AC5" w:rsidRDefault="00BF2AC5" w:rsidP="00DB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F328C" w14:textId="57F7ACEB" w:rsidR="00A76B64" w:rsidRPr="00980971" w:rsidRDefault="00980971" w:rsidP="00980971">
    <w:pPr>
      <w:pStyle w:val="Zpat"/>
      <w:rPr>
        <w:rFonts w:ascii="Calibri" w:hAnsi="Calibri"/>
        <w:color w:val="auto"/>
      </w:rPr>
    </w:pPr>
    <w:r w:rsidRPr="00E62527">
      <w:rPr>
        <w:rFonts w:asciiTheme="minorHAnsi" w:hAnsiTheme="minorHAnsi" w:cs="Calibri"/>
        <w:noProof/>
        <w:color w:val="auto"/>
        <w:sz w:val="22"/>
        <w:szCs w:val="22"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B18976" wp14:editId="3386C717">
              <wp:simplePos x="0" y="0"/>
              <wp:positionH relativeFrom="margin">
                <wp:align>left</wp:align>
              </wp:positionH>
              <wp:positionV relativeFrom="paragraph">
                <wp:posOffset>-139064</wp:posOffset>
              </wp:positionV>
              <wp:extent cx="6696075" cy="0"/>
              <wp:effectExtent l="0" t="19050" r="28575" b="19050"/>
              <wp:wrapNone/>
              <wp:docPr id="1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3AA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EFF4D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0.95pt" to="527.2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" strokecolor="#83aa30" strokeweight="2.25pt">
              <w10:wrap anchorx="margin"/>
            </v:line>
          </w:pict>
        </mc:Fallback>
      </mc:AlternateContent>
    </w:r>
    <w:r w:rsidRPr="00980971">
      <w:rPr>
        <w:rFonts w:ascii="Calibri" w:hAnsi="Calibri"/>
        <w:color w:val="auto"/>
      </w:rPr>
      <w:t>Český národní panel | Chlumčanského 497/5, 180 00 Praha 8, Česká Republika | www.ceskynarodnipanel.cz | rfq@narodnipanel.cz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B25B4" w14:textId="77777777" w:rsidR="00BF2AC5" w:rsidRDefault="00BF2AC5" w:rsidP="00DB5968">
      <w:pPr>
        <w:spacing w:after="0" w:line="240" w:lineRule="auto"/>
      </w:pPr>
      <w:r>
        <w:separator/>
      </w:r>
    </w:p>
  </w:footnote>
  <w:footnote w:type="continuationSeparator" w:id="0">
    <w:p w14:paraId="17D21476" w14:textId="77777777" w:rsidR="00BF2AC5" w:rsidRDefault="00BF2AC5" w:rsidP="00DB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2097F" w14:textId="77777777" w:rsidR="00A76B64" w:rsidRDefault="004B3D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19D6FEF" wp14:editId="1B7B99B1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459865" cy="600075"/>
          <wp:effectExtent l="0" t="0" r="6985" b="0"/>
          <wp:wrapTight wrapText="bothSides">
            <wp:wrapPolygon edited="0">
              <wp:start x="5637" y="0"/>
              <wp:lineTo x="0" y="8914"/>
              <wp:lineTo x="0" y="15771"/>
              <wp:lineTo x="6483" y="20571"/>
              <wp:lineTo x="8738" y="20571"/>
              <wp:lineTo x="13247" y="20571"/>
              <wp:lineTo x="19448" y="15086"/>
              <wp:lineTo x="19167" y="10971"/>
              <wp:lineTo x="21421" y="9600"/>
              <wp:lineTo x="21421" y="2057"/>
              <wp:lineTo x="9583" y="0"/>
              <wp:lineTo x="5637" y="0"/>
            </wp:wrapPolygon>
          </wp:wrapTight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896" cy="604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03415A" w14:textId="77777777" w:rsidR="00A76B64" w:rsidRDefault="00A76B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68"/>
    <w:rsid w:val="00001F2F"/>
    <w:rsid w:val="00033644"/>
    <w:rsid w:val="00033822"/>
    <w:rsid w:val="0004143A"/>
    <w:rsid w:val="00044574"/>
    <w:rsid w:val="000534ED"/>
    <w:rsid w:val="00077A78"/>
    <w:rsid w:val="00084233"/>
    <w:rsid w:val="000876E2"/>
    <w:rsid w:val="00091197"/>
    <w:rsid w:val="000B69DB"/>
    <w:rsid w:val="000B69F1"/>
    <w:rsid w:val="000C0350"/>
    <w:rsid w:val="000E46FB"/>
    <w:rsid w:val="000F2646"/>
    <w:rsid w:val="00103314"/>
    <w:rsid w:val="00112A2C"/>
    <w:rsid w:val="00127EBB"/>
    <w:rsid w:val="00137886"/>
    <w:rsid w:val="00171D7F"/>
    <w:rsid w:val="001814CD"/>
    <w:rsid w:val="001870AC"/>
    <w:rsid w:val="0019703B"/>
    <w:rsid w:val="001A779D"/>
    <w:rsid w:val="001D79A6"/>
    <w:rsid w:val="001E0696"/>
    <w:rsid w:val="001E6083"/>
    <w:rsid w:val="00212FB0"/>
    <w:rsid w:val="00235738"/>
    <w:rsid w:val="0024166E"/>
    <w:rsid w:val="002A2010"/>
    <w:rsid w:val="002A7C39"/>
    <w:rsid w:val="002B6EC1"/>
    <w:rsid w:val="002C07D7"/>
    <w:rsid w:val="002C3F6D"/>
    <w:rsid w:val="002F545C"/>
    <w:rsid w:val="002F6C98"/>
    <w:rsid w:val="00306495"/>
    <w:rsid w:val="00307EB5"/>
    <w:rsid w:val="00320AE3"/>
    <w:rsid w:val="0033049E"/>
    <w:rsid w:val="00335D1A"/>
    <w:rsid w:val="00337253"/>
    <w:rsid w:val="0035359B"/>
    <w:rsid w:val="003905FB"/>
    <w:rsid w:val="003923B5"/>
    <w:rsid w:val="003A269F"/>
    <w:rsid w:val="003B3170"/>
    <w:rsid w:val="003C3238"/>
    <w:rsid w:val="003F39EF"/>
    <w:rsid w:val="00431735"/>
    <w:rsid w:val="004379DC"/>
    <w:rsid w:val="0045492E"/>
    <w:rsid w:val="00470BBD"/>
    <w:rsid w:val="004A03B4"/>
    <w:rsid w:val="004A5FEB"/>
    <w:rsid w:val="004B3D4C"/>
    <w:rsid w:val="004D38DD"/>
    <w:rsid w:val="004E3978"/>
    <w:rsid w:val="004F5904"/>
    <w:rsid w:val="00503A32"/>
    <w:rsid w:val="00514504"/>
    <w:rsid w:val="00534A68"/>
    <w:rsid w:val="00540680"/>
    <w:rsid w:val="005507B0"/>
    <w:rsid w:val="00550993"/>
    <w:rsid w:val="0055505D"/>
    <w:rsid w:val="00564CA5"/>
    <w:rsid w:val="005C423A"/>
    <w:rsid w:val="005F0348"/>
    <w:rsid w:val="005F5C58"/>
    <w:rsid w:val="00605331"/>
    <w:rsid w:val="00634C36"/>
    <w:rsid w:val="00636252"/>
    <w:rsid w:val="00642751"/>
    <w:rsid w:val="00653A84"/>
    <w:rsid w:val="006666A6"/>
    <w:rsid w:val="00693D78"/>
    <w:rsid w:val="006D1C27"/>
    <w:rsid w:val="006D679A"/>
    <w:rsid w:val="006F2A0D"/>
    <w:rsid w:val="00702D46"/>
    <w:rsid w:val="00731C67"/>
    <w:rsid w:val="0074389C"/>
    <w:rsid w:val="0075420C"/>
    <w:rsid w:val="007579FD"/>
    <w:rsid w:val="007679F3"/>
    <w:rsid w:val="007718F9"/>
    <w:rsid w:val="007800B3"/>
    <w:rsid w:val="007A3678"/>
    <w:rsid w:val="007B0E69"/>
    <w:rsid w:val="007B3F14"/>
    <w:rsid w:val="007E506C"/>
    <w:rsid w:val="007F0C9A"/>
    <w:rsid w:val="00802F70"/>
    <w:rsid w:val="0080782A"/>
    <w:rsid w:val="00807CFD"/>
    <w:rsid w:val="008108D8"/>
    <w:rsid w:val="00817E12"/>
    <w:rsid w:val="00834575"/>
    <w:rsid w:val="0083600C"/>
    <w:rsid w:val="00841576"/>
    <w:rsid w:val="00845A9F"/>
    <w:rsid w:val="008575D6"/>
    <w:rsid w:val="00864E0D"/>
    <w:rsid w:val="008B4095"/>
    <w:rsid w:val="008D2DA6"/>
    <w:rsid w:val="008D3CF8"/>
    <w:rsid w:val="008E1548"/>
    <w:rsid w:val="008E6C4A"/>
    <w:rsid w:val="009157AF"/>
    <w:rsid w:val="00930BC1"/>
    <w:rsid w:val="00934359"/>
    <w:rsid w:val="00935717"/>
    <w:rsid w:val="009470D3"/>
    <w:rsid w:val="00947725"/>
    <w:rsid w:val="00953A02"/>
    <w:rsid w:val="00955014"/>
    <w:rsid w:val="0095691B"/>
    <w:rsid w:val="00966297"/>
    <w:rsid w:val="0096777A"/>
    <w:rsid w:val="009726C0"/>
    <w:rsid w:val="009767D0"/>
    <w:rsid w:val="00980835"/>
    <w:rsid w:val="00980971"/>
    <w:rsid w:val="00983D15"/>
    <w:rsid w:val="009B08F4"/>
    <w:rsid w:val="009E025A"/>
    <w:rsid w:val="009F661A"/>
    <w:rsid w:val="00A05C38"/>
    <w:rsid w:val="00A061B3"/>
    <w:rsid w:val="00A126EF"/>
    <w:rsid w:val="00A41F3F"/>
    <w:rsid w:val="00A7177D"/>
    <w:rsid w:val="00A76B64"/>
    <w:rsid w:val="00A869A0"/>
    <w:rsid w:val="00A91CE3"/>
    <w:rsid w:val="00A95993"/>
    <w:rsid w:val="00A95EF3"/>
    <w:rsid w:val="00AA1AF7"/>
    <w:rsid w:val="00AC084C"/>
    <w:rsid w:val="00AD0606"/>
    <w:rsid w:val="00AE3534"/>
    <w:rsid w:val="00AF1C93"/>
    <w:rsid w:val="00B26D57"/>
    <w:rsid w:val="00B311D4"/>
    <w:rsid w:val="00B3497C"/>
    <w:rsid w:val="00B36FA2"/>
    <w:rsid w:val="00B53DC5"/>
    <w:rsid w:val="00B55463"/>
    <w:rsid w:val="00B62FE6"/>
    <w:rsid w:val="00B8228C"/>
    <w:rsid w:val="00B91AC7"/>
    <w:rsid w:val="00B95715"/>
    <w:rsid w:val="00BC42AE"/>
    <w:rsid w:val="00BD1A0B"/>
    <w:rsid w:val="00BD4A22"/>
    <w:rsid w:val="00BD639A"/>
    <w:rsid w:val="00BE3311"/>
    <w:rsid w:val="00BF054D"/>
    <w:rsid w:val="00BF2AC5"/>
    <w:rsid w:val="00C00BE5"/>
    <w:rsid w:val="00C05E8E"/>
    <w:rsid w:val="00C0621A"/>
    <w:rsid w:val="00C2300F"/>
    <w:rsid w:val="00C3297D"/>
    <w:rsid w:val="00C3385F"/>
    <w:rsid w:val="00C47B5E"/>
    <w:rsid w:val="00C502FE"/>
    <w:rsid w:val="00C55EFB"/>
    <w:rsid w:val="00C62B46"/>
    <w:rsid w:val="00C75829"/>
    <w:rsid w:val="00C91F34"/>
    <w:rsid w:val="00C92620"/>
    <w:rsid w:val="00C95F98"/>
    <w:rsid w:val="00CA4088"/>
    <w:rsid w:val="00CB0F2D"/>
    <w:rsid w:val="00CC3871"/>
    <w:rsid w:val="00CE6D80"/>
    <w:rsid w:val="00CE71D1"/>
    <w:rsid w:val="00CF79E9"/>
    <w:rsid w:val="00D03586"/>
    <w:rsid w:val="00D052E4"/>
    <w:rsid w:val="00D105CD"/>
    <w:rsid w:val="00D11487"/>
    <w:rsid w:val="00D24E02"/>
    <w:rsid w:val="00D77E6C"/>
    <w:rsid w:val="00D80345"/>
    <w:rsid w:val="00D80CC8"/>
    <w:rsid w:val="00D810CF"/>
    <w:rsid w:val="00D82229"/>
    <w:rsid w:val="00D9397A"/>
    <w:rsid w:val="00D9686F"/>
    <w:rsid w:val="00DA15E3"/>
    <w:rsid w:val="00DA610B"/>
    <w:rsid w:val="00DB5968"/>
    <w:rsid w:val="00DB7CD5"/>
    <w:rsid w:val="00DD01AE"/>
    <w:rsid w:val="00DD237F"/>
    <w:rsid w:val="00DD3D78"/>
    <w:rsid w:val="00DD40F0"/>
    <w:rsid w:val="00DE16B2"/>
    <w:rsid w:val="00E23526"/>
    <w:rsid w:val="00E24BAF"/>
    <w:rsid w:val="00E32C74"/>
    <w:rsid w:val="00E418CA"/>
    <w:rsid w:val="00E46CC9"/>
    <w:rsid w:val="00E5084A"/>
    <w:rsid w:val="00E6019E"/>
    <w:rsid w:val="00E6148A"/>
    <w:rsid w:val="00E61B83"/>
    <w:rsid w:val="00E62527"/>
    <w:rsid w:val="00E72015"/>
    <w:rsid w:val="00E91A45"/>
    <w:rsid w:val="00E967CC"/>
    <w:rsid w:val="00EA5582"/>
    <w:rsid w:val="00EA686A"/>
    <w:rsid w:val="00EA721A"/>
    <w:rsid w:val="00EC5E89"/>
    <w:rsid w:val="00EC79B5"/>
    <w:rsid w:val="00ED33E6"/>
    <w:rsid w:val="00EF2F27"/>
    <w:rsid w:val="00EF43BD"/>
    <w:rsid w:val="00F32A9E"/>
    <w:rsid w:val="00F42384"/>
    <w:rsid w:val="00F93C82"/>
    <w:rsid w:val="00F9407C"/>
    <w:rsid w:val="00FB7FE3"/>
    <w:rsid w:val="00FD6F24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AF7720"/>
  <w15:docId w15:val="{701D3754-A7FE-4215-8B0A-55C74A24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238"/>
    <w:pPr>
      <w:spacing w:after="200" w:line="276" w:lineRule="auto"/>
    </w:pPr>
    <w:rPr>
      <w:color w:val="1F53F9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3678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59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968"/>
  </w:style>
  <w:style w:type="paragraph" w:styleId="Zpat">
    <w:name w:val="footer"/>
    <w:basedOn w:val="Normln"/>
    <w:link w:val="ZpatChar"/>
    <w:uiPriority w:val="99"/>
    <w:unhideWhenUsed/>
    <w:rsid w:val="00DB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968"/>
  </w:style>
  <w:style w:type="character" w:styleId="Hypertextovodkaz">
    <w:name w:val="Hyperlink"/>
    <w:uiPriority w:val="99"/>
    <w:unhideWhenUsed/>
    <w:rsid w:val="00C2300F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7A3678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A6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1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10B"/>
    <w:rPr>
      <w:color w:val="1F53F9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10B"/>
    <w:rPr>
      <w:b/>
      <w:bCs/>
      <w:color w:val="1F53F9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4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mak@nationalpanel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eskynarodnipane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národní panel | Chlumčanského 497/5, 180 00  Praha 8, Česká Republika | www.ceskynarodnipanel.cz | rfq@narodnipanel.cz</Company>
  <LinksUpToDate>false</LinksUpToDate>
  <CharactersWithSpaces>3564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http://www.narodnipanel.cz/</vt:lpwstr>
      </vt:variant>
      <vt:variant>
        <vt:lpwstr/>
      </vt:variant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mailto:dymak@nationalpanel.eu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belovska</dc:creator>
  <cp:lastModifiedBy>Eliška Morochovičová</cp:lastModifiedBy>
  <cp:revision>3</cp:revision>
  <dcterms:created xsi:type="dcterms:W3CDTF">2020-02-05T08:38:00Z</dcterms:created>
  <dcterms:modified xsi:type="dcterms:W3CDTF">2020-02-05T08:39:00Z</dcterms:modified>
</cp:coreProperties>
</file>