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D991F" w14:textId="77777777" w:rsidR="0094617B" w:rsidRPr="007D3C9F" w:rsidRDefault="0094617B" w:rsidP="0094617B">
      <w:pPr>
        <w:pStyle w:val="DokumentObsah"/>
        <w:rPr>
          <w:sz w:val="28"/>
          <w:szCs w:val="28"/>
        </w:rPr>
      </w:pPr>
    </w:p>
    <w:p w14:paraId="6417E6D8" w14:textId="55DE90FF" w:rsidR="005315FE" w:rsidRPr="00D619B0" w:rsidRDefault="00D619B0" w:rsidP="00D619B0">
      <w:pPr>
        <w:pStyle w:val="DokumentObsah"/>
        <w:rPr>
          <w:color w:val="1F497D"/>
          <w:sz w:val="36"/>
        </w:rPr>
      </w:pPr>
      <w:r>
        <w:rPr>
          <w:color w:val="1F497D"/>
          <w:sz w:val="36"/>
        </w:rPr>
        <w:t xml:space="preserve">ATO: </w:t>
      </w:r>
      <w:r w:rsidR="002252C6" w:rsidRPr="002252C6">
        <w:rPr>
          <w:color w:val="1F497D"/>
          <w:sz w:val="36"/>
        </w:rPr>
        <w:t>Televizi sledujeme více a v lepší kvalitě</w:t>
      </w:r>
    </w:p>
    <w:p w14:paraId="107E5344" w14:textId="320BEF45" w:rsidR="002252C6" w:rsidRDefault="002252C6" w:rsidP="002252C6">
      <w:pPr>
        <w:spacing w:after="120" w:line="240" w:lineRule="auto"/>
        <w:ind w:firstLine="0"/>
        <w:rPr>
          <w:rFonts w:ascii="Calibri" w:hAnsi="Calibri"/>
          <w:b/>
          <w:bCs/>
          <w:i/>
          <w:color w:val="262626"/>
          <w:sz w:val="22"/>
          <w:szCs w:val="22"/>
        </w:rPr>
      </w:pPr>
      <w:r w:rsidRPr="002404F9">
        <w:rPr>
          <w:rFonts w:ascii="Calibri" w:hAnsi="Calibri"/>
          <w:b/>
          <w:bCs/>
          <w:i/>
          <w:color w:val="262626"/>
          <w:sz w:val="22"/>
          <w:szCs w:val="22"/>
        </w:rPr>
        <w:t xml:space="preserve">Televizi v současnosti najdeme v 95 % </w:t>
      </w:r>
      <w:r w:rsidR="00091676" w:rsidRPr="002404F9">
        <w:rPr>
          <w:rFonts w:ascii="Calibri" w:hAnsi="Calibri"/>
          <w:b/>
          <w:bCs/>
          <w:i/>
          <w:color w:val="262626"/>
          <w:sz w:val="22"/>
          <w:szCs w:val="22"/>
        </w:rPr>
        <w:t xml:space="preserve">českých </w:t>
      </w:r>
      <w:r w:rsidRPr="002404F9">
        <w:rPr>
          <w:rFonts w:ascii="Calibri" w:hAnsi="Calibri"/>
          <w:b/>
          <w:bCs/>
          <w:i/>
          <w:color w:val="262626"/>
          <w:sz w:val="22"/>
          <w:szCs w:val="22"/>
        </w:rPr>
        <w:t xml:space="preserve">domácností. Čas, který u ní trávíme, navíc neustále roste. Češi starší 15 let ji v průměru sledují 3 hodiny a 45 minut denně, </w:t>
      </w:r>
      <w:r w:rsidRPr="00DD0DD3">
        <w:rPr>
          <w:rFonts w:ascii="Calibri" w:hAnsi="Calibri"/>
          <w:b/>
          <w:bCs/>
          <w:i/>
          <w:color w:val="262626"/>
          <w:sz w:val="22"/>
          <w:szCs w:val="22"/>
        </w:rPr>
        <w:t xml:space="preserve">což je o </w:t>
      </w:r>
      <w:r w:rsidR="00DD0DD3">
        <w:rPr>
          <w:rFonts w:ascii="Calibri" w:hAnsi="Calibri"/>
          <w:b/>
          <w:bCs/>
          <w:i/>
          <w:color w:val="262626"/>
          <w:sz w:val="22"/>
          <w:szCs w:val="22"/>
        </w:rPr>
        <w:t>31</w:t>
      </w:r>
      <w:r w:rsidRPr="00DD0DD3">
        <w:rPr>
          <w:rFonts w:ascii="Calibri" w:hAnsi="Calibri"/>
          <w:b/>
          <w:bCs/>
          <w:i/>
          <w:color w:val="262626"/>
          <w:sz w:val="22"/>
          <w:szCs w:val="22"/>
        </w:rPr>
        <w:t xml:space="preserve"> minut více</w:t>
      </w:r>
      <w:r w:rsidRPr="002404F9">
        <w:rPr>
          <w:rFonts w:ascii="Calibri" w:hAnsi="Calibri"/>
          <w:b/>
          <w:bCs/>
          <w:i/>
          <w:color w:val="262626"/>
          <w:sz w:val="22"/>
          <w:szCs w:val="22"/>
        </w:rPr>
        <w:t xml:space="preserve"> než před deseti lety. Navíc sledují vysílání v lepší kvalitě: téměř dvě třetiny televizních domácností už přijímají stanice v HD rozlišení</w:t>
      </w:r>
      <w:r w:rsidRPr="002252C6">
        <w:rPr>
          <w:rFonts w:ascii="Calibri" w:hAnsi="Calibri"/>
          <w:b/>
          <w:bCs/>
          <w:i/>
          <w:color w:val="262626"/>
          <w:sz w:val="22"/>
          <w:szCs w:val="22"/>
        </w:rPr>
        <w:t xml:space="preserve">. </w:t>
      </w:r>
      <w:r w:rsidRPr="00816122">
        <w:rPr>
          <w:rFonts w:ascii="Calibri" w:hAnsi="Calibri"/>
          <w:b/>
          <w:bCs/>
          <w:i/>
          <w:color w:val="262626"/>
          <w:sz w:val="22"/>
          <w:szCs w:val="22"/>
        </w:rPr>
        <w:t>Kontinuálně roste také vybavenost domácností dalšími technologiemi: stoupá jak počet notebooků, tak smartphonů nebo tabletů</w:t>
      </w:r>
      <w:r w:rsidR="00BC4224">
        <w:rPr>
          <w:rFonts w:ascii="Calibri" w:hAnsi="Calibri"/>
          <w:b/>
          <w:bCs/>
          <w:i/>
          <w:color w:val="262626"/>
          <w:sz w:val="22"/>
          <w:szCs w:val="22"/>
        </w:rPr>
        <w:t xml:space="preserve">, </w:t>
      </w:r>
      <w:r w:rsidR="00A704EF">
        <w:rPr>
          <w:rFonts w:ascii="Calibri" w:hAnsi="Calibri"/>
          <w:b/>
          <w:bCs/>
          <w:i/>
          <w:color w:val="262626"/>
          <w:sz w:val="22"/>
          <w:szCs w:val="22"/>
        </w:rPr>
        <w:t>tedy zařízení</w:t>
      </w:r>
      <w:r w:rsidR="0038442D">
        <w:rPr>
          <w:rFonts w:ascii="Calibri" w:hAnsi="Calibri"/>
          <w:b/>
          <w:bCs/>
          <w:i/>
          <w:color w:val="262626"/>
          <w:sz w:val="22"/>
          <w:szCs w:val="22"/>
        </w:rPr>
        <w:t xml:space="preserve">, </w:t>
      </w:r>
      <w:r w:rsidR="00BC4224">
        <w:rPr>
          <w:rFonts w:ascii="Calibri" w:hAnsi="Calibri"/>
          <w:b/>
          <w:bCs/>
          <w:i/>
          <w:color w:val="262626"/>
          <w:sz w:val="22"/>
          <w:szCs w:val="22"/>
        </w:rPr>
        <w:t xml:space="preserve">na kterých je </w:t>
      </w:r>
      <w:r w:rsidR="0038442D">
        <w:rPr>
          <w:rFonts w:ascii="Calibri" w:hAnsi="Calibri"/>
          <w:b/>
          <w:bCs/>
          <w:i/>
          <w:color w:val="262626"/>
          <w:sz w:val="22"/>
          <w:szCs w:val="22"/>
        </w:rPr>
        <w:t xml:space="preserve">již běžně </w:t>
      </w:r>
      <w:r w:rsidR="00BC4224">
        <w:rPr>
          <w:rFonts w:ascii="Calibri" w:hAnsi="Calibri"/>
          <w:b/>
          <w:bCs/>
          <w:i/>
          <w:color w:val="262626"/>
          <w:sz w:val="22"/>
          <w:szCs w:val="22"/>
        </w:rPr>
        <w:t>konzumován televizní videoobsah</w:t>
      </w:r>
      <w:r w:rsidRPr="00816122">
        <w:rPr>
          <w:rFonts w:ascii="Calibri" w:hAnsi="Calibri"/>
          <w:b/>
          <w:bCs/>
          <w:i/>
          <w:color w:val="262626"/>
          <w:sz w:val="22"/>
          <w:szCs w:val="22"/>
        </w:rPr>
        <w:t>.</w:t>
      </w:r>
    </w:p>
    <w:p w14:paraId="64D70B0D" w14:textId="12FABF81" w:rsidR="005315FE" w:rsidRPr="005315FE" w:rsidRDefault="002252C6" w:rsidP="002252C6">
      <w:pPr>
        <w:spacing w:after="120" w:line="240" w:lineRule="auto"/>
        <w:ind w:firstLine="0"/>
        <w:rPr>
          <w:rFonts w:ascii="Calibri" w:hAnsi="Calibri"/>
          <w:b/>
          <w:bCs/>
          <w:i/>
          <w:color w:val="262626"/>
          <w:sz w:val="22"/>
          <w:szCs w:val="22"/>
        </w:rPr>
      </w:pPr>
      <w:r w:rsidRPr="002252C6">
        <w:rPr>
          <w:rFonts w:ascii="Calibri" w:hAnsi="Calibri"/>
          <w:b/>
          <w:bCs/>
          <w:i/>
          <w:color w:val="262626"/>
          <w:sz w:val="22"/>
          <w:szCs w:val="22"/>
        </w:rPr>
        <w:t xml:space="preserve">Data </w:t>
      </w:r>
      <w:r w:rsidR="008403B1">
        <w:rPr>
          <w:rFonts w:ascii="Calibri" w:hAnsi="Calibri"/>
          <w:b/>
          <w:bCs/>
          <w:i/>
          <w:color w:val="262626"/>
          <w:sz w:val="22"/>
          <w:szCs w:val="22"/>
        </w:rPr>
        <w:t xml:space="preserve">o vybavenosti domácností </w:t>
      </w:r>
      <w:r w:rsidRPr="002252C6">
        <w:rPr>
          <w:rFonts w:ascii="Calibri" w:hAnsi="Calibri"/>
          <w:b/>
          <w:bCs/>
          <w:i/>
          <w:color w:val="262626"/>
          <w:sz w:val="22"/>
          <w:szCs w:val="22"/>
        </w:rPr>
        <w:t xml:space="preserve">přináší Kontinuální výzkum 2017, který pro Asociaci televizních organizací zajišťuje společnost Nielsen Admosphere jako nedílnou součást </w:t>
      </w:r>
      <w:r w:rsidR="00BC4224">
        <w:rPr>
          <w:rFonts w:ascii="Calibri" w:hAnsi="Calibri"/>
          <w:b/>
          <w:bCs/>
          <w:i/>
          <w:color w:val="262626"/>
          <w:sz w:val="22"/>
          <w:szCs w:val="22"/>
        </w:rPr>
        <w:t>P</w:t>
      </w:r>
      <w:r w:rsidRPr="002252C6">
        <w:rPr>
          <w:rFonts w:ascii="Calibri" w:hAnsi="Calibri"/>
          <w:b/>
          <w:bCs/>
          <w:i/>
          <w:color w:val="262626"/>
          <w:sz w:val="22"/>
          <w:szCs w:val="22"/>
        </w:rPr>
        <w:t>rojektu</w:t>
      </w:r>
      <w:r w:rsidR="00BC4224">
        <w:rPr>
          <w:rFonts w:ascii="Calibri" w:hAnsi="Calibri"/>
          <w:b/>
          <w:bCs/>
          <w:i/>
          <w:color w:val="262626"/>
          <w:sz w:val="22"/>
          <w:szCs w:val="22"/>
        </w:rPr>
        <w:t xml:space="preserve"> crossplatformního elektronického měření sledovanosti a konzumace obsahu v České republice.  </w:t>
      </w:r>
      <w:r w:rsidRPr="002252C6">
        <w:rPr>
          <w:rFonts w:ascii="Calibri" w:hAnsi="Calibri"/>
          <w:b/>
          <w:bCs/>
          <w:i/>
          <w:color w:val="262626"/>
          <w:sz w:val="22"/>
          <w:szCs w:val="22"/>
        </w:rPr>
        <w:t xml:space="preserve">Výzkumu se v roce 2017 zúčastnilo 27 506 respondentů starších 15 let z 19 038 domácností. </w:t>
      </w:r>
    </w:p>
    <w:p w14:paraId="0F53372F" w14:textId="3BEE95B0" w:rsidR="002252C6" w:rsidRDefault="002252C6" w:rsidP="002252C6">
      <w:pPr>
        <w:spacing w:after="120" w:line="240" w:lineRule="auto"/>
        <w:ind w:firstLine="0"/>
        <w:rPr>
          <w:rFonts w:ascii="Calibri" w:hAnsi="Calibri"/>
          <w:color w:val="262626"/>
          <w:sz w:val="22"/>
          <w:szCs w:val="22"/>
        </w:rPr>
      </w:pPr>
      <w:r w:rsidRPr="002252C6">
        <w:rPr>
          <w:rFonts w:ascii="Calibri" w:hAnsi="Calibri"/>
          <w:color w:val="262626"/>
          <w:sz w:val="22"/>
          <w:szCs w:val="22"/>
        </w:rPr>
        <w:t>Televize zůstává s přehledem nejsilnějším médiem: nejenže Češi tráví jejím sledováním více času – dnes je to průměrně 3 hodiny 4</w:t>
      </w:r>
      <w:r w:rsidR="00FF19E8">
        <w:rPr>
          <w:rFonts w:ascii="Calibri" w:hAnsi="Calibri"/>
          <w:color w:val="262626"/>
          <w:sz w:val="22"/>
          <w:szCs w:val="22"/>
        </w:rPr>
        <w:t>5</w:t>
      </w:r>
      <w:r w:rsidRPr="002252C6">
        <w:rPr>
          <w:rFonts w:ascii="Calibri" w:hAnsi="Calibri"/>
          <w:color w:val="262626"/>
          <w:sz w:val="22"/>
          <w:szCs w:val="22"/>
        </w:rPr>
        <w:t xml:space="preserve"> minut denně, ale vysílání také sledují ve vyšší kvalitě. 62 % televizních domácností přijímá stanice v HD rozlišení (o 8 % více než v roce 2016) a bezmála 90 % televizních domácností má v současnosti doma alespoň jeden plochý televizor.</w:t>
      </w:r>
    </w:p>
    <w:p w14:paraId="47241455" w14:textId="77777777" w:rsidR="00A704EF" w:rsidRDefault="00A704EF" w:rsidP="002252C6">
      <w:pPr>
        <w:spacing w:after="120" w:line="240" w:lineRule="auto"/>
        <w:ind w:firstLine="0"/>
        <w:rPr>
          <w:rFonts w:ascii="Calibri" w:hAnsi="Calibri"/>
          <w:color w:val="262626"/>
          <w:sz w:val="22"/>
          <w:szCs w:val="22"/>
        </w:rPr>
      </w:pPr>
      <w:bookmarkStart w:id="0" w:name="_GoBack"/>
      <w:bookmarkEnd w:id="0"/>
    </w:p>
    <w:p w14:paraId="23E72047" w14:textId="099F9C1D" w:rsidR="002252C6" w:rsidRPr="002252C6" w:rsidRDefault="002E21C6" w:rsidP="00981208">
      <w:pPr>
        <w:spacing w:after="120" w:line="240" w:lineRule="auto"/>
        <w:ind w:firstLine="0"/>
        <w:jc w:val="center"/>
        <w:rPr>
          <w:rFonts w:ascii="Calibri" w:hAnsi="Calibri"/>
          <w:color w:val="262626"/>
          <w:sz w:val="22"/>
          <w:szCs w:val="22"/>
        </w:rPr>
      </w:pPr>
      <w:r>
        <w:rPr>
          <w:noProof/>
        </w:rPr>
        <w:drawing>
          <wp:inline distT="0" distB="0" distL="0" distR="0" wp14:anchorId="4B34BE88" wp14:editId="46F0EF40">
            <wp:extent cx="5760720" cy="3256280"/>
            <wp:effectExtent l="0" t="0" r="0" b="127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5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6FB5E" w14:textId="77777777" w:rsidR="00A704EF" w:rsidRDefault="00A704EF" w:rsidP="002252C6">
      <w:pPr>
        <w:spacing w:after="120" w:line="240" w:lineRule="auto"/>
        <w:ind w:firstLine="0"/>
        <w:rPr>
          <w:rFonts w:ascii="Calibri" w:hAnsi="Calibri"/>
          <w:color w:val="262626"/>
          <w:sz w:val="22"/>
          <w:szCs w:val="22"/>
        </w:rPr>
      </w:pPr>
    </w:p>
    <w:p w14:paraId="219DF06C" w14:textId="738B76D3" w:rsidR="005315FE" w:rsidRPr="005315FE" w:rsidRDefault="002252C6" w:rsidP="002252C6">
      <w:pPr>
        <w:spacing w:after="120" w:line="240" w:lineRule="auto"/>
        <w:ind w:firstLine="0"/>
        <w:rPr>
          <w:rFonts w:ascii="Calibri" w:hAnsi="Calibri"/>
          <w:color w:val="262626"/>
          <w:sz w:val="22"/>
          <w:szCs w:val="22"/>
        </w:rPr>
      </w:pPr>
      <w:r w:rsidRPr="002252C6">
        <w:rPr>
          <w:rFonts w:ascii="Calibri" w:hAnsi="Calibri"/>
          <w:color w:val="262626"/>
          <w:sz w:val="22"/>
          <w:szCs w:val="22"/>
        </w:rPr>
        <w:t xml:space="preserve">Roste ale také vybavenost domácností dalšími technologiemi: oproti </w:t>
      </w:r>
      <w:r w:rsidR="00E77608">
        <w:rPr>
          <w:rFonts w:ascii="Calibri" w:hAnsi="Calibri"/>
          <w:color w:val="262626"/>
          <w:sz w:val="22"/>
          <w:szCs w:val="22"/>
        </w:rPr>
        <w:t>roku 2016 například stoupl o 10 </w:t>
      </w:r>
      <w:r w:rsidRPr="002252C6">
        <w:rPr>
          <w:rFonts w:ascii="Calibri" w:hAnsi="Calibri"/>
          <w:color w:val="262626"/>
          <w:sz w:val="22"/>
          <w:szCs w:val="22"/>
        </w:rPr>
        <w:t>% počet domácností, v nichž najdeme alespoň jeden chytrý telefon (je jich 59 %), o 4 % více domácností má notebook (56 %) a tablet aktuálně najdeme ve 25 % domácností, což je o 3 % více než v roce 2016. Meziročně stagnuje počet stolních počítačů, ty má nyní 37 % d</w:t>
      </w:r>
      <w:r>
        <w:rPr>
          <w:rFonts w:ascii="Calibri" w:hAnsi="Calibri"/>
          <w:color w:val="262626"/>
          <w:sz w:val="22"/>
          <w:szCs w:val="22"/>
        </w:rPr>
        <w:t>omácností</w:t>
      </w:r>
      <w:r w:rsidRPr="002252C6">
        <w:rPr>
          <w:rFonts w:ascii="Calibri" w:hAnsi="Calibri"/>
          <w:color w:val="262626"/>
          <w:sz w:val="22"/>
          <w:szCs w:val="22"/>
        </w:rPr>
        <w:t>.</w:t>
      </w:r>
      <w:r w:rsidR="008C4FD7">
        <w:rPr>
          <w:rFonts w:ascii="Calibri" w:hAnsi="Calibri"/>
          <w:color w:val="262626"/>
          <w:sz w:val="22"/>
          <w:szCs w:val="22"/>
        </w:rPr>
        <w:t xml:space="preserve"> Televizor se svými 95 % však nadále zůstává zdaleka nejčastěji se vyskytujícím </w:t>
      </w:r>
      <w:r w:rsidR="006250C8">
        <w:rPr>
          <w:rFonts w:ascii="Calibri" w:hAnsi="Calibri"/>
          <w:color w:val="262626"/>
          <w:sz w:val="22"/>
          <w:szCs w:val="22"/>
        </w:rPr>
        <w:t xml:space="preserve">mediálním </w:t>
      </w:r>
      <w:r w:rsidR="008C4FD7">
        <w:rPr>
          <w:rFonts w:ascii="Calibri" w:hAnsi="Calibri"/>
          <w:color w:val="262626"/>
          <w:sz w:val="22"/>
          <w:szCs w:val="22"/>
        </w:rPr>
        <w:t>zařízením</w:t>
      </w:r>
      <w:r w:rsidR="006250C8">
        <w:rPr>
          <w:rFonts w:ascii="Calibri" w:hAnsi="Calibri"/>
          <w:color w:val="262626"/>
          <w:sz w:val="22"/>
          <w:szCs w:val="22"/>
        </w:rPr>
        <w:t xml:space="preserve"> v českých domácnostech</w:t>
      </w:r>
      <w:r w:rsidR="008C4FD7">
        <w:rPr>
          <w:rFonts w:ascii="Calibri" w:hAnsi="Calibri"/>
          <w:color w:val="262626"/>
          <w:sz w:val="22"/>
          <w:szCs w:val="22"/>
        </w:rPr>
        <w:t>.</w:t>
      </w:r>
    </w:p>
    <w:p w14:paraId="431D1B07" w14:textId="0FDB952A" w:rsidR="005315FE" w:rsidRPr="005315FE" w:rsidRDefault="00D5447C" w:rsidP="005315FE">
      <w:pPr>
        <w:spacing w:after="120" w:line="240" w:lineRule="auto"/>
        <w:ind w:firstLine="0"/>
        <w:rPr>
          <w:rFonts w:ascii="Calibri" w:hAnsi="Calibri"/>
          <w:color w:val="262626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75F62606" wp14:editId="73DF39D4">
            <wp:extent cx="5760720" cy="3651885"/>
            <wp:effectExtent l="0" t="0" r="0" b="571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5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A85A3" w14:textId="77777777" w:rsidR="005315FE" w:rsidRPr="005315FE" w:rsidRDefault="005315FE" w:rsidP="005315FE">
      <w:pPr>
        <w:spacing w:after="120" w:line="240" w:lineRule="auto"/>
        <w:ind w:firstLine="0"/>
        <w:rPr>
          <w:rFonts w:ascii="Calibri" w:hAnsi="Calibri"/>
          <w:color w:val="262626"/>
          <w:sz w:val="22"/>
          <w:szCs w:val="22"/>
        </w:rPr>
      </w:pPr>
    </w:p>
    <w:p w14:paraId="3F5E4384" w14:textId="77777777" w:rsidR="00006E39" w:rsidRPr="00525EF6" w:rsidRDefault="00006E39" w:rsidP="00006E39">
      <w:pPr>
        <w:spacing w:after="240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  <w:r w:rsidRPr="00525EF6">
        <w:rPr>
          <w:rFonts w:ascii="Calibri" w:hAnsi="Calibri"/>
          <w:b/>
          <w:bCs/>
          <w:noProof/>
          <w:color w:val="FF9900"/>
          <w:sz w:val="22"/>
          <w:szCs w:val="22"/>
        </w:rPr>
        <w:t xml:space="preserve">Eliška Morochovičová </w:t>
      </w:r>
      <w:r w:rsidRPr="00525EF6">
        <w:rPr>
          <w:rFonts w:ascii="Calibri" w:hAnsi="Calibri"/>
          <w:noProof/>
          <w:color w:val="666666"/>
          <w:sz w:val="22"/>
          <w:szCs w:val="22"/>
        </w:rPr>
        <w:t xml:space="preserve">| </w:t>
      </w:r>
      <w:r>
        <w:rPr>
          <w:rFonts w:ascii="Calibri" w:hAnsi="Calibri"/>
          <w:noProof/>
          <w:color w:val="666666"/>
          <w:sz w:val="22"/>
          <w:szCs w:val="22"/>
        </w:rPr>
        <w:t>Public Relations</w:t>
      </w:r>
    </w:p>
    <w:p w14:paraId="1E50EF81" w14:textId="77777777" w:rsidR="00006E39" w:rsidRPr="00525EF6" w:rsidRDefault="00A704EF" w:rsidP="00006E39">
      <w:pPr>
        <w:spacing w:after="240"/>
        <w:ind w:firstLine="0"/>
        <w:contextualSpacing/>
        <w:jc w:val="left"/>
        <w:rPr>
          <w:rStyle w:val="Hypertextovodkaz"/>
          <w:color w:val="666666"/>
        </w:rPr>
      </w:pPr>
      <w:hyperlink r:id="rId10" w:history="1">
        <w:r w:rsidR="00006E39" w:rsidRPr="00525EF6">
          <w:rPr>
            <w:rStyle w:val="Hypertextovodkaz"/>
            <w:rFonts w:ascii="Calibri" w:hAnsi="Calibri"/>
            <w:noProof/>
            <w:color w:val="666666"/>
            <w:sz w:val="22"/>
            <w:szCs w:val="22"/>
          </w:rPr>
          <w:t>Eliska.Morochovicova@admosphere.cz</w:t>
        </w:r>
      </w:hyperlink>
    </w:p>
    <w:p w14:paraId="2200E575" w14:textId="77777777" w:rsidR="00006E39" w:rsidRPr="00525EF6" w:rsidRDefault="00006E39" w:rsidP="00006E39">
      <w:pPr>
        <w:spacing w:after="240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  <w:r w:rsidRPr="00525EF6">
        <w:rPr>
          <w:rFonts w:ascii="Calibri" w:hAnsi="Calibri"/>
          <w:noProof/>
          <w:color w:val="666666"/>
          <w:sz w:val="22"/>
          <w:szCs w:val="22"/>
        </w:rPr>
        <w:t xml:space="preserve">Nielsen Admosphere, a.s. | Českobratrská 2778/1 | 130 00 Praha 3 | tel.: +420 222 717 763 | </w:t>
      </w:r>
    </w:p>
    <w:p w14:paraId="176F78D2" w14:textId="77777777" w:rsidR="00006E39" w:rsidRDefault="00006E39" w:rsidP="00006E39">
      <w:pPr>
        <w:spacing w:after="240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  <w:r w:rsidRPr="00525EF6">
        <w:rPr>
          <w:rFonts w:ascii="Calibri" w:hAnsi="Calibri"/>
          <w:noProof/>
          <w:color w:val="666666"/>
          <w:sz w:val="22"/>
          <w:szCs w:val="22"/>
        </w:rPr>
        <w:t>www.nielsen-admosphere.cz</w:t>
      </w:r>
    </w:p>
    <w:p w14:paraId="71A41074" w14:textId="77777777" w:rsidR="00470162" w:rsidRDefault="00470162" w:rsidP="00006E39">
      <w:pPr>
        <w:spacing w:after="240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</w:p>
    <w:p w14:paraId="3D08FD10" w14:textId="507B5067" w:rsidR="00470162" w:rsidRPr="00525EF6" w:rsidRDefault="00470162" w:rsidP="00470162">
      <w:pPr>
        <w:spacing w:after="240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  <w:r w:rsidRPr="00470162">
        <w:rPr>
          <w:rFonts w:ascii="Calibri" w:hAnsi="Calibri"/>
          <w:b/>
          <w:bCs/>
          <w:noProof/>
          <w:color w:val="2F5496" w:themeColor="accent5" w:themeShade="BF"/>
          <w:sz w:val="22"/>
          <w:szCs w:val="22"/>
        </w:rPr>
        <w:t xml:space="preserve">Vlasta Roškotová </w:t>
      </w:r>
      <w:r w:rsidRPr="00525EF6">
        <w:rPr>
          <w:rFonts w:ascii="Calibri" w:hAnsi="Calibri"/>
          <w:noProof/>
          <w:color w:val="666666"/>
          <w:sz w:val="22"/>
          <w:szCs w:val="22"/>
        </w:rPr>
        <w:t xml:space="preserve">| </w:t>
      </w:r>
      <w:r>
        <w:rPr>
          <w:rFonts w:ascii="Calibri" w:hAnsi="Calibri"/>
          <w:noProof/>
          <w:color w:val="666666"/>
          <w:sz w:val="22"/>
          <w:szCs w:val="22"/>
        </w:rPr>
        <w:t>Jednatelka ATO</w:t>
      </w:r>
    </w:p>
    <w:p w14:paraId="6EEC830C" w14:textId="77777777" w:rsidR="00470162" w:rsidRPr="00470162" w:rsidRDefault="00A704EF" w:rsidP="00470162">
      <w:pPr>
        <w:spacing w:after="240"/>
        <w:ind w:firstLine="0"/>
        <w:contextualSpacing/>
        <w:jc w:val="left"/>
        <w:rPr>
          <w:rStyle w:val="Hypertextovodkaz"/>
          <w:rFonts w:ascii="Calibri" w:hAnsi="Calibri"/>
          <w:noProof/>
          <w:color w:val="666666"/>
          <w:sz w:val="22"/>
          <w:szCs w:val="22"/>
        </w:rPr>
      </w:pPr>
      <w:hyperlink r:id="rId11" w:history="1">
        <w:r w:rsidR="00470162" w:rsidRPr="00470162">
          <w:rPr>
            <w:rStyle w:val="Hypertextovodkaz"/>
            <w:rFonts w:ascii="Calibri" w:hAnsi="Calibri"/>
            <w:noProof/>
            <w:color w:val="666666"/>
            <w:sz w:val="22"/>
            <w:szCs w:val="22"/>
          </w:rPr>
          <w:t>roskotova@ato.cz</w:t>
        </w:r>
      </w:hyperlink>
    </w:p>
    <w:p w14:paraId="067C6DDA" w14:textId="5D182678" w:rsidR="00470162" w:rsidRPr="00525EF6" w:rsidRDefault="00470162" w:rsidP="00470162">
      <w:pPr>
        <w:spacing w:after="240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  <w:r>
        <w:rPr>
          <w:rFonts w:ascii="Calibri" w:hAnsi="Calibri"/>
          <w:noProof/>
          <w:color w:val="666666"/>
          <w:sz w:val="22"/>
          <w:szCs w:val="22"/>
        </w:rPr>
        <w:t>Asociace televizních organizací</w:t>
      </w:r>
      <w:r w:rsidRPr="00525EF6">
        <w:rPr>
          <w:rFonts w:ascii="Calibri" w:hAnsi="Calibri"/>
          <w:noProof/>
          <w:color w:val="666666"/>
          <w:sz w:val="22"/>
          <w:szCs w:val="22"/>
        </w:rPr>
        <w:t xml:space="preserve"> | </w:t>
      </w:r>
      <w:r w:rsidRPr="00470162">
        <w:rPr>
          <w:rFonts w:ascii="Calibri" w:hAnsi="Calibri"/>
          <w:noProof/>
          <w:color w:val="666666"/>
          <w:sz w:val="22"/>
          <w:szCs w:val="22"/>
        </w:rPr>
        <w:t>Salmovská 11</w:t>
      </w:r>
      <w:r>
        <w:rPr>
          <w:rFonts w:ascii="Calibri" w:hAnsi="Calibri"/>
          <w:noProof/>
          <w:color w:val="666666"/>
          <w:sz w:val="22"/>
          <w:szCs w:val="22"/>
        </w:rPr>
        <w:t xml:space="preserve"> | 120 00 Praha 2</w:t>
      </w:r>
      <w:r w:rsidRPr="00525EF6">
        <w:rPr>
          <w:rFonts w:ascii="Calibri" w:hAnsi="Calibri"/>
          <w:noProof/>
          <w:color w:val="666666"/>
          <w:sz w:val="22"/>
          <w:szCs w:val="22"/>
        </w:rPr>
        <w:t xml:space="preserve"> | tel.: +420 </w:t>
      </w:r>
      <w:r w:rsidRPr="00470162">
        <w:rPr>
          <w:rFonts w:ascii="Calibri" w:hAnsi="Calibri"/>
          <w:noProof/>
          <w:color w:val="666666"/>
          <w:sz w:val="22"/>
          <w:szCs w:val="22"/>
        </w:rPr>
        <w:t>222 543 001</w:t>
      </w:r>
      <w:r w:rsidRPr="00525EF6">
        <w:rPr>
          <w:rFonts w:ascii="Calibri" w:hAnsi="Calibri"/>
          <w:noProof/>
          <w:color w:val="666666"/>
          <w:sz w:val="22"/>
          <w:szCs w:val="22"/>
        </w:rPr>
        <w:t xml:space="preserve"> | </w:t>
      </w:r>
    </w:p>
    <w:p w14:paraId="6E8EE95B" w14:textId="1C9C464C" w:rsidR="00470162" w:rsidRPr="00525EF6" w:rsidRDefault="00470162" w:rsidP="00470162">
      <w:pPr>
        <w:spacing w:after="240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  <w:r w:rsidRPr="00525EF6">
        <w:rPr>
          <w:rFonts w:ascii="Calibri" w:hAnsi="Calibri"/>
          <w:noProof/>
          <w:color w:val="666666"/>
          <w:sz w:val="22"/>
          <w:szCs w:val="22"/>
        </w:rPr>
        <w:t>www.</w:t>
      </w:r>
      <w:r>
        <w:rPr>
          <w:rFonts w:ascii="Calibri" w:hAnsi="Calibri"/>
          <w:noProof/>
          <w:color w:val="666666"/>
          <w:sz w:val="22"/>
          <w:szCs w:val="22"/>
        </w:rPr>
        <w:t>ato</w:t>
      </w:r>
      <w:r w:rsidRPr="00525EF6">
        <w:rPr>
          <w:rFonts w:ascii="Calibri" w:hAnsi="Calibri"/>
          <w:noProof/>
          <w:color w:val="666666"/>
          <w:sz w:val="22"/>
          <w:szCs w:val="22"/>
        </w:rPr>
        <w:t>.cz</w:t>
      </w:r>
    </w:p>
    <w:p w14:paraId="3E1815CC" w14:textId="77777777" w:rsidR="00470162" w:rsidRPr="00525EF6" w:rsidRDefault="00470162" w:rsidP="00006E39">
      <w:pPr>
        <w:spacing w:after="240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</w:p>
    <w:p w14:paraId="3D2E041D" w14:textId="77777777" w:rsidR="00981208" w:rsidRDefault="00981208" w:rsidP="005315FE">
      <w:pPr>
        <w:spacing w:after="120" w:line="240" w:lineRule="auto"/>
        <w:ind w:firstLine="0"/>
        <w:rPr>
          <w:rFonts w:ascii="Calibri" w:hAnsi="Calibri"/>
          <w:b/>
          <w:color w:val="262626"/>
          <w:sz w:val="22"/>
          <w:szCs w:val="22"/>
        </w:rPr>
      </w:pPr>
    </w:p>
    <w:p w14:paraId="776B0D29" w14:textId="77777777" w:rsidR="005315FE" w:rsidRPr="005315FE" w:rsidRDefault="005315FE" w:rsidP="005315FE">
      <w:pPr>
        <w:spacing w:after="120" w:line="240" w:lineRule="auto"/>
        <w:ind w:firstLine="0"/>
        <w:rPr>
          <w:rFonts w:ascii="Calibri" w:hAnsi="Calibri"/>
          <w:b/>
          <w:color w:val="262626"/>
          <w:sz w:val="22"/>
          <w:szCs w:val="22"/>
        </w:rPr>
      </w:pPr>
      <w:r w:rsidRPr="005315FE">
        <w:rPr>
          <w:rFonts w:ascii="Calibri" w:hAnsi="Calibri"/>
          <w:b/>
          <w:color w:val="262626"/>
          <w:sz w:val="22"/>
          <w:szCs w:val="22"/>
        </w:rPr>
        <w:t>Doplňující informace:</w:t>
      </w:r>
    </w:p>
    <w:p w14:paraId="3718A2AA" w14:textId="77777777" w:rsidR="00EA0610" w:rsidRPr="007D3C9F" w:rsidRDefault="00EA0610" w:rsidP="00EA0610">
      <w:pPr>
        <w:pStyle w:val="Dokumenttext"/>
        <w:rPr>
          <w:color w:val="808080"/>
          <w:sz w:val="20"/>
          <w:szCs w:val="20"/>
        </w:rPr>
      </w:pPr>
      <w:r w:rsidRPr="007D3C9F">
        <w:rPr>
          <w:color w:val="808080"/>
          <w:sz w:val="20"/>
          <w:szCs w:val="20"/>
        </w:rPr>
        <w:t xml:space="preserve">Společnost </w:t>
      </w:r>
      <w:r w:rsidRPr="007D3C9F">
        <w:rPr>
          <w:b/>
          <w:color w:val="808080"/>
          <w:sz w:val="20"/>
          <w:szCs w:val="20"/>
        </w:rPr>
        <w:t>Nielsen Admosphere</w:t>
      </w:r>
      <w:r w:rsidRPr="007D3C9F">
        <w:rPr>
          <w:sz w:val="20"/>
          <w:szCs w:val="20"/>
        </w:rPr>
        <w:t xml:space="preserve"> </w:t>
      </w:r>
      <w:r w:rsidRPr="007D3C9F">
        <w:rPr>
          <w:color w:val="808080"/>
          <w:sz w:val="20"/>
          <w:szCs w:val="20"/>
        </w:rPr>
        <w:t>(</w:t>
      </w:r>
      <w:hyperlink r:id="rId12" w:history="1">
        <w:r w:rsidRPr="007D3C9F">
          <w:rPr>
            <w:color w:val="808080"/>
            <w:sz w:val="20"/>
            <w:szCs w:val="20"/>
          </w:rPr>
          <w:t>www.nielsen-admosphere.cz</w:t>
        </w:r>
      </w:hyperlink>
      <w:r w:rsidRPr="007D3C9F">
        <w:rPr>
          <w:color w:val="808080"/>
          <w:sz w:val="20"/>
          <w:szCs w:val="20"/>
        </w:rPr>
        <w:t xml:space="preserve">) je výzkumnou agenturou s širokým portfoliem produktů a služeb v oblasti marketingových a mediálních výzkumů, analýz a zpracování dat. Zaměřuje se především na metodologicky a technologicky náročné projekty, jako je elektronické měření sledovanosti televize metodou TV metrů. Pro elektronické měření médií vyvíjí vlastní technologie pod značkou SimMetry™. Věnuje se i </w:t>
      </w:r>
      <w:r>
        <w:rPr>
          <w:color w:val="808080"/>
          <w:sz w:val="20"/>
          <w:szCs w:val="20"/>
        </w:rPr>
        <w:t xml:space="preserve">monitoringu reklamy, </w:t>
      </w:r>
      <w:r w:rsidRPr="007D3C9F">
        <w:rPr>
          <w:color w:val="808080"/>
          <w:sz w:val="20"/>
          <w:szCs w:val="20"/>
        </w:rPr>
        <w:t>marketingovému výzkumu (online průzkumy, CAWI, CATI pr</w:t>
      </w:r>
      <w:r>
        <w:rPr>
          <w:color w:val="808080"/>
          <w:sz w:val="20"/>
          <w:szCs w:val="20"/>
        </w:rPr>
        <w:t>ůzkumy…) a analýze dat a nabízí</w:t>
      </w:r>
      <w:r w:rsidRPr="007D3C9F">
        <w:rPr>
          <w:color w:val="808080"/>
          <w:sz w:val="20"/>
          <w:szCs w:val="20"/>
        </w:rPr>
        <w:t xml:space="preserve"> komplexní servis spolehlivé výzkumné agentury se zázemím mezinárodní výzkumné společnosti Nielsen.</w:t>
      </w:r>
    </w:p>
    <w:p w14:paraId="4725164B" w14:textId="77777777" w:rsidR="00EA0610" w:rsidRPr="00D465CA" w:rsidRDefault="00EA0610" w:rsidP="00EA0610">
      <w:pPr>
        <w:pStyle w:val="Dokumenttext"/>
        <w:rPr>
          <w:color w:val="808080"/>
          <w:sz w:val="20"/>
          <w:szCs w:val="20"/>
        </w:rPr>
      </w:pPr>
      <w:r w:rsidRPr="007D3C9F">
        <w:rPr>
          <w:color w:val="808080"/>
          <w:sz w:val="20"/>
          <w:szCs w:val="20"/>
        </w:rPr>
        <w:t xml:space="preserve">Součástí skupiny Nielsen Admosphere je </w:t>
      </w:r>
      <w:r>
        <w:rPr>
          <w:color w:val="808080"/>
          <w:sz w:val="20"/>
          <w:szCs w:val="20"/>
        </w:rPr>
        <w:t xml:space="preserve">i </w:t>
      </w:r>
      <w:r w:rsidRPr="007D3C9F">
        <w:rPr>
          <w:color w:val="808080"/>
          <w:sz w:val="20"/>
          <w:szCs w:val="20"/>
        </w:rPr>
        <w:t>společnost Adwind Software, která vyv</w:t>
      </w:r>
      <w:r>
        <w:rPr>
          <w:color w:val="808080"/>
          <w:sz w:val="20"/>
          <w:szCs w:val="20"/>
        </w:rPr>
        <w:t>íjí software pro práci s daty z </w:t>
      </w:r>
      <w:r w:rsidRPr="007D3C9F">
        <w:rPr>
          <w:color w:val="808080"/>
          <w:sz w:val="20"/>
          <w:szCs w:val="20"/>
        </w:rPr>
        <w:t>výzkumů sledovanosti a monitoringu reklamy.</w:t>
      </w:r>
    </w:p>
    <w:p w14:paraId="1F0F1030" w14:textId="77777777" w:rsidR="005315FE" w:rsidRPr="005315FE" w:rsidRDefault="005315FE" w:rsidP="005315FE">
      <w:pPr>
        <w:spacing w:line="240" w:lineRule="auto"/>
        <w:ind w:firstLine="0"/>
        <w:rPr>
          <w:rFonts w:ascii="Calibri" w:eastAsia="Calibri" w:hAnsi="Calibri" w:cs="Calibri"/>
          <w:color w:val="808080"/>
          <w:sz w:val="20"/>
          <w:szCs w:val="20"/>
        </w:rPr>
      </w:pPr>
    </w:p>
    <w:p w14:paraId="3715453F" w14:textId="4F7B4572" w:rsidR="00C33D38" w:rsidRDefault="00EA0610" w:rsidP="00D619B0">
      <w:pPr>
        <w:pStyle w:val="Dokumenttext"/>
        <w:rPr>
          <w:color w:val="808080"/>
          <w:sz w:val="20"/>
          <w:szCs w:val="20"/>
        </w:rPr>
      </w:pPr>
      <w:r w:rsidRPr="00EA0610">
        <w:rPr>
          <w:b/>
          <w:color w:val="808080"/>
          <w:sz w:val="20"/>
          <w:szCs w:val="20"/>
        </w:rPr>
        <w:lastRenderedPageBreak/>
        <w:t>Asociace televizních organizací</w:t>
      </w:r>
      <w:r w:rsidRPr="00491E15">
        <w:rPr>
          <w:color w:val="808080"/>
          <w:sz w:val="20"/>
          <w:szCs w:val="20"/>
        </w:rPr>
        <w:t xml:space="preserve"> </w:t>
      </w:r>
      <w:r w:rsidRPr="00D619B0">
        <w:rPr>
          <w:color w:val="808080"/>
          <w:sz w:val="20"/>
          <w:szCs w:val="20"/>
        </w:rPr>
        <w:t>(ATO)</w:t>
      </w:r>
      <w:r w:rsidRPr="00491E15">
        <w:rPr>
          <w:color w:val="808080"/>
          <w:sz w:val="20"/>
          <w:szCs w:val="20"/>
        </w:rPr>
        <w:t> (</w:t>
      </w:r>
      <w:hyperlink r:id="rId13" w:history="1">
        <w:r w:rsidRPr="00491E15">
          <w:rPr>
            <w:color w:val="808080"/>
            <w:sz w:val="20"/>
            <w:szCs w:val="20"/>
          </w:rPr>
          <w:t>www.ato.cz</w:t>
        </w:r>
      </w:hyperlink>
      <w:r w:rsidRPr="00491E15">
        <w:rPr>
          <w:color w:val="808080"/>
          <w:sz w:val="20"/>
          <w:szCs w:val="20"/>
        </w:rPr>
        <w:t>) je zájmové sdružení, které od roku 1997 zajišťuje realizaci a</w:t>
      </w:r>
      <w:r>
        <w:rPr>
          <w:color w:val="808080"/>
          <w:sz w:val="20"/>
          <w:szCs w:val="20"/>
        </w:rPr>
        <w:t> </w:t>
      </w:r>
      <w:r w:rsidRPr="00491E15">
        <w:rPr>
          <w:color w:val="808080"/>
          <w:sz w:val="20"/>
          <w:szCs w:val="20"/>
        </w:rPr>
        <w:t>koordinaci společného výzkumu</w:t>
      </w:r>
      <w:r w:rsidR="00A91A72">
        <w:rPr>
          <w:color w:val="808080"/>
          <w:sz w:val="20"/>
          <w:szCs w:val="20"/>
        </w:rPr>
        <w:t xml:space="preserve"> sledovanosti televizního vysílání. Od 1.</w:t>
      </w:r>
      <w:r w:rsidR="00A704EF">
        <w:rPr>
          <w:color w:val="808080"/>
          <w:sz w:val="20"/>
          <w:szCs w:val="20"/>
        </w:rPr>
        <w:t xml:space="preserve"> </w:t>
      </w:r>
      <w:r w:rsidR="00A91A72">
        <w:rPr>
          <w:color w:val="808080"/>
          <w:sz w:val="20"/>
          <w:szCs w:val="20"/>
        </w:rPr>
        <w:t>1.</w:t>
      </w:r>
      <w:r w:rsidR="00A704EF">
        <w:rPr>
          <w:color w:val="808080"/>
          <w:sz w:val="20"/>
          <w:szCs w:val="20"/>
        </w:rPr>
        <w:t xml:space="preserve"> </w:t>
      </w:r>
      <w:r w:rsidR="00A91A72">
        <w:rPr>
          <w:color w:val="808080"/>
          <w:sz w:val="20"/>
          <w:szCs w:val="20"/>
        </w:rPr>
        <w:t>2018</w:t>
      </w:r>
      <w:r w:rsidRPr="00491E15">
        <w:rPr>
          <w:color w:val="808080"/>
          <w:sz w:val="20"/>
          <w:szCs w:val="20"/>
        </w:rPr>
        <w:t xml:space="preserve"> </w:t>
      </w:r>
      <w:r w:rsidR="00A91A72" w:rsidRPr="00896833">
        <w:rPr>
          <w:color w:val="808080"/>
          <w:sz w:val="20"/>
          <w:szCs w:val="20"/>
        </w:rPr>
        <w:t>byl výzkum rozšířen o digitální část, která měří konzumaci televizního obsahu šířeného pomocí internetu na digitální zařízení typu PC, tablety, mobilní telefony a chytré televizory prostřednictvím platformy HbbTV. Smlouvu na Projekt crossplatformního elektronického měření sledovanosti a konzumace obsahu v České republice uzavřelo ATO se společností Nielsen Admosphere</w:t>
      </w:r>
      <w:r w:rsidR="00C33D38">
        <w:rPr>
          <w:color w:val="808080"/>
          <w:sz w:val="20"/>
          <w:szCs w:val="20"/>
        </w:rPr>
        <w:t xml:space="preserve">, a.s. </w:t>
      </w:r>
      <w:r w:rsidR="00A91A72" w:rsidRPr="00896833">
        <w:rPr>
          <w:color w:val="808080"/>
          <w:sz w:val="20"/>
          <w:szCs w:val="20"/>
        </w:rPr>
        <w:t>na léta 2018</w:t>
      </w:r>
      <w:r w:rsidR="00A704EF">
        <w:rPr>
          <w:color w:val="808080"/>
          <w:sz w:val="20"/>
          <w:szCs w:val="20"/>
        </w:rPr>
        <w:t>–</w:t>
      </w:r>
      <w:r w:rsidR="00A91A72" w:rsidRPr="00896833">
        <w:rPr>
          <w:color w:val="808080"/>
          <w:sz w:val="20"/>
          <w:szCs w:val="20"/>
        </w:rPr>
        <w:t>2022.</w:t>
      </w:r>
    </w:p>
    <w:p w14:paraId="064BDFE2" w14:textId="64B67FD1" w:rsidR="00EA0610" w:rsidRPr="00D619B0" w:rsidRDefault="00A91A72" w:rsidP="00D619B0">
      <w:pPr>
        <w:pStyle w:val="Dokumenttext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Cílem </w:t>
      </w:r>
      <w:r w:rsidR="00EA0610" w:rsidRPr="00491E15">
        <w:rPr>
          <w:color w:val="808080"/>
          <w:sz w:val="20"/>
          <w:szCs w:val="20"/>
        </w:rPr>
        <w:t xml:space="preserve">ATO je rovněž chránit společné zájmy členů sdružení související s provozováním televizního vysílání. ATO provádí i samoregulační činnost, v roce 2010 </w:t>
      </w:r>
      <w:r>
        <w:rPr>
          <w:color w:val="808080"/>
          <w:sz w:val="20"/>
          <w:szCs w:val="20"/>
        </w:rPr>
        <w:t xml:space="preserve">ho </w:t>
      </w:r>
      <w:r w:rsidR="00EA0610" w:rsidRPr="00491E15">
        <w:rPr>
          <w:color w:val="808080"/>
          <w:sz w:val="20"/>
          <w:szCs w:val="20"/>
        </w:rPr>
        <w:t>zařadila Rada pro rozhlasové a televizní vysílání do Seznamu spolupracujících samoregulačních orgánů. Členy asociace jsou Česká televize, FTV Prima spol. s r.o.,</w:t>
      </w:r>
      <w:r w:rsidR="00434C3A">
        <w:rPr>
          <w:color w:val="808080"/>
          <w:sz w:val="20"/>
          <w:szCs w:val="20"/>
        </w:rPr>
        <w:t xml:space="preserve"> TV Nova s.r.o.</w:t>
      </w:r>
      <w:r w:rsidR="00EA0610" w:rsidRPr="00491E15">
        <w:rPr>
          <w:color w:val="808080"/>
          <w:sz w:val="20"/>
          <w:szCs w:val="20"/>
        </w:rPr>
        <w:t xml:space="preserve">, </w:t>
      </w:r>
      <w:r w:rsidR="00EA0610">
        <w:rPr>
          <w:color w:val="808080"/>
          <w:sz w:val="20"/>
          <w:szCs w:val="20"/>
        </w:rPr>
        <w:t xml:space="preserve">Asociace mediálních agentur (ASMEA), </w:t>
      </w:r>
      <w:r w:rsidR="00EA0610" w:rsidRPr="00491E15">
        <w:rPr>
          <w:color w:val="808080"/>
          <w:sz w:val="20"/>
          <w:szCs w:val="20"/>
        </w:rPr>
        <w:t xml:space="preserve">mediální zastupitelství Atmedia </w:t>
      </w:r>
      <w:r w:rsidR="00EA0610">
        <w:rPr>
          <w:color w:val="808080"/>
          <w:sz w:val="20"/>
          <w:szCs w:val="20"/>
        </w:rPr>
        <w:t>Czech s.r.o.</w:t>
      </w:r>
      <w:r w:rsidR="00EA0610" w:rsidRPr="00491E15">
        <w:rPr>
          <w:color w:val="808080"/>
          <w:sz w:val="20"/>
          <w:szCs w:val="20"/>
        </w:rPr>
        <w:t xml:space="preserve"> a Stanice O, a.s</w:t>
      </w:r>
      <w:r w:rsidR="00EA0610">
        <w:rPr>
          <w:color w:val="808080"/>
          <w:sz w:val="20"/>
          <w:szCs w:val="20"/>
        </w:rPr>
        <w:t>. Přidruženými členy ATO jsou</w:t>
      </w:r>
      <w:r w:rsidR="00EA0610" w:rsidRPr="00491E15">
        <w:rPr>
          <w:color w:val="808080"/>
          <w:sz w:val="20"/>
          <w:szCs w:val="20"/>
        </w:rPr>
        <w:t xml:space="preserve"> společnost</w:t>
      </w:r>
      <w:r w:rsidR="003824B9">
        <w:rPr>
          <w:color w:val="808080"/>
          <w:sz w:val="20"/>
          <w:szCs w:val="20"/>
        </w:rPr>
        <w:t>i</w:t>
      </w:r>
      <w:r w:rsidR="00EA0610" w:rsidRPr="00491E15">
        <w:rPr>
          <w:color w:val="808080"/>
          <w:sz w:val="20"/>
          <w:szCs w:val="20"/>
        </w:rPr>
        <w:t xml:space="preserve"> Barrandov Televizní </w:t>
      </w:r>
      <w:r w:rsidR="00EA0610">
        <w:rPr>
          <w:color w:val="808080"/>
          <w:sz w:val="20"/>
          <w:szCs w:val="20"/>
        </w:rPr>
        <w:t>s</w:t>
      </w:r>
      <w:r w:rsidR="00EA0610" w:rsidRPr="00491E15">
        <w:rPr>
          <w:color w:val="808080"/>
          <w:sz w:val="20"/>
          <w:szCs w:val="20"/>
        </w:rPr>
        <w:t>tudio</w:t>
      </w:r>
      <w:r w:rsidR="00EA0610">
        <w:rPr>
          <w:color w:val="808080"/>
          <w:sz w:val="20"/>
          <w:szCs w:val="20"/>
        </w:rPr>
        <w:t>, a.s.</w:t>
      </w:r>
      <w:r w:rsidR="002B3367">
        <w:rPr>
          <w:color w:val="808080"/>
          <w:sz w:val="20"/>
          <w:szCs w:val="20"/>
        </w:rPr>
        <w:t xml:space="preserve">, Seznam.cz TV, AMC Network  a </w:t>
      </w:r>
      <w:r w:rsidR="00EA0610">
        <w:rPr>
          <w:color w:val="808080"/>
          <w:sz w:val="20"/>
          <w:szCs w:val="20"/>
        </w:rPr>
        <w:t>Asociace producentů v audiovizi (APA)</w:t>
      </w:r>
      <w:r w:rsidR="002B3367">
        <w:rPr>
          <w:color w:val="808080"/>
          <w:sz w:val="20"/>
          <w:szCs w:val="20"/>
        </w:rPr>
        <w:t>. K o</w:t>
      </w:r>
      <w:r w:rsidR="00EA0610">
        <w:rPr>
          <w:color w:val="808080"/>
          <w:sz w:val="20"/>
          <w:szCs w:val="20"/>
        </w:rPr>
        <w:t>bchodním partner</w:t>
      </w:r>
      <w:r w:rsidR="00896833">
        <w:rPr>
          <w:color w:val="808080"/>
          <w:sz w:val="20"/>
          <w:szCs w:val="20"/>
        </w:rPr>
        <w:t>ům z řad vysílatelů</w:t>
      </w:r>
      <w:r w:rsidR="00EA0610">
        <w:rPr>
          <w:color w:val="808080"/>
          <w:sz w:val="20"/>
          <w:szCs w:val="20"/>
        </w:rPr>
        <w:t xml:space="preserve"> </w:t>
      </w:r>
      <w:r w:rsidR="002B3367">
        <w:rPr>
          <w:color w:val="808080"/>
          <w:sz w:val="20"/>
          <w:szCs w:val="20"/>
        </w:rPr>
        <w:t xml:space="preserve">patří </w:t>
      </w:r>
      <w:r w:rsidR="00EA0610">
        <w:rPr>
          <w:color w:val="808080"/>
          <w:sz w:val="20"/>
          <w:szCs w:val="20"/>
        </w:rPr>
        <w:t>společnosti Šlágr TV, spol. s r.o. a Regionální televize CZ, s.r.o.</w:t>
      </w:r>
    </w:p>
    <w:p w14:paraId="076345A3" w14:textId="77777777" w:rsidR="00133D59" w:rsidRPr="00E9611E" w:rsidRDefault="00133D59" w:rsidP="00E9611E"/>
    <w:sectPr w:rsidR="00133D59" w:rsidRPr="00E9611E" w:rsidSect="000E430A">
      <w:headerReference w:type="default" r:id="rId14"/>
      <w:footerReference w:type="default" r:id="rId15"/>
      <w:pgSz w:w="11906" w:h="16838"/>
      <w:pgMar w:top="1417" w:right="1417" w:bottom="1417" w:left="1417" w:header="45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FB3CC" w14:textId="77777777" w:rsidR="004413E1" w:rsidRDefault="004413E1" w:rsidP="007D6DCB">
      <w:pPr>
        <w:spacing w:line="240" w:lineRule="auto"/>
      </w:pPr>
      <w:r>
        <w:separator/>
      </w:r>
    </w:p>
  </w:endnote>
  <w:endnote w:type="continuationSeparator" w:id="0">
    <w:p w14:paraId="26B782D5" w14:textId="77777777" w:rsidR="004413E1" w:rsidRDefault="004413E1" w:rsidP="007D6D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D900D" w14:textId="13B20D41" w:rsidR="000E430A" w:rsidRPr="009C7966" w:rsidRDefault="00EA0610" w:rsidP="00EA0610">
    <w:pPr>
      <w:pStyle w:val="Zpat"/>
      <w:tabs>
        <w:tab w:val="clear" w:pos="4536"/>
        <w:tab w:val="left" w:pos="8789"/>
      </w:tabs>
      <w:spacing w:line="240" w:lineRule="auto"/>
      <w:jc w:val="right"/>
      <w:rPr>
        <w:rFonts w:ascii="Calibri" w:hAnsi="Calibri"/>
        <w:color w:val="FF9900"/>
        <w:sz w:val="20"/>
        <w:szCs w:val="20"/>
      </w:rPr>
    </w:pPr>
    <w:r>
      <w:rPr>
        <w:rFonts w:ascii="Calibri" w:hAnsi="Calibri"/>
        <w:noProof/>
        <w:color w:val="FF9900"/>
        <w:sz w:val="20"/>
        <w:szCs w:val="20"/>
        <w:lang w:val="cs-CZ"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76AF81" wp14:editId="79E3A916">
              <wp:simplePos x="0" y="0"/>
              <wp:positionH relativeFrom="column">
                <wp:posOffset>5570652</wp:posOffset>
              </wp:positionH>
              <wp:positionV relativeFrom="paragraph">
                <wp:posOffset>12065</wp:posOffset>
              </wp:positionV>
              <wp:extent cx="0" cy="114300"/>
              <wp:effectExtent l="9525" t="5080" r="9525" b="13970"/>
              <wp:wrapNone/>
              <wp:docPr id="4" name="AutoShap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0727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E31D2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6" o:spid="_x0000_s1026" type="#_x0000_t32" style="position:absolute;margin-left:438.65pt;margin-top:.95pt;width:0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13PHwIAADsEAAAOAAAAZHJzL2Uyb0RvYy54bWysU02P2yAQvVfqf0Dcs7azzpcVZ7Wyk162&#10;baTd/gACOEbFgIDEiar+9w44iTbtpap6gQFm3ryZNyyfTp1ER26d0KrE2UOKEVdUM6H2Jf72thnN&#10;MXKeKEakVrzEZ+7w0+rjh2VvCj7WrZaMWwQgyhW9KXHrvSmSxNGWd8Q9aMMVPDbadsTD0e4TZkkP&#10;6J1Mxmk6TXptmbGacufgth4e8SriNw2n/mvTOO6RLDFw83G1cd2FNVktSbG3xLSCXmiQf2DREaEg&#10;6Q2qJp6ggxV/QHWCWu104x+o7hLdNILyWANUk6W/VfPaEsNjLdAcZ25tcv8Pln45bi0SrMQ5Rop0&#10;INHzweuYGc2moT+9cQW4VWprQ4X0pF7Ni6bfHVK6aona8+j9djYQnIWI5C4kHJyBLLv+s2bgQyBB&#10;bNapsV2AhDagU9TkfNOEnzyiwyWF2yzLH9MoV0KKa5yxzn/iukPBKLHzloh96yutFAivbRazkOOL&#10;84EVKa4BIanSGyFl1F8q1Jd4MRlPYoDTUrDwGNyc3e8qadGRwATN0tl4aAqA3blZfVAsgrWcsPXF&#10;9kTIwQZ/qQIe1AV0LtYwIj8W6WI9X8/zUT6erkd5Wtej502Vj6abbDapH+uqqrOfgVqWF61gjKvA&#10;7jquWf5343D5OMOg3Qb21obkHj32C8he90g6Chu0HKZip9l5a6+Cw4RG58tvCl/g/Rns939+9QsA&#10;AP//AwBQSwMEFAAGAAgAAAAhACzpmCbbAAAACAEAAA8AAABkcnMvZG93bnJldi54bWxMj0FLw0AQ&#10;he+C/2EZwZvdqGDamE0poeLJglVKj5PsmESzu2F306b+eqd40OPHe7z5Jl9OphcH8qFzVsHtLAFB&#10;tna6s42C97enmzmIENFq7J0lBScKsCwuL3LMtDvaVzpsYyN4xIYMFbQxDpmUoW7JYJi5gSxnH84b&#10;jIy+kdrjkcdNL++S5EEa7CxfaHGgsqX6azsaBWOyDi+7b9qUp9VzhfvPdF1uvFLXV9PqEUSkKf6V&#10;4azP6lCwU+VGq4PoFczT9J6rHCxAcP7L1ZkXIItc/n+g+AEAAP//AwBQSwECLQAUAAYACAAAACEA&#10;toM4kv4AAADhAQAAEwAAAAAAAAAAAAAAAAAAAAAAW0NvbnRlbnRfVHlwZXNdLnhtbFBLAQItABQA&#10;BgAIAAAAIQA4/SH/1gAAAJQBAAALAAAAAAAAAAAAAAAAAC8BAABfcmVscy8ucmVsc1BLAQItABQA&#10;BgAIAAAAIQA8a13PHwIAADsEAAAOAAAAAAAAAAAAAAAAAC4CAABkcnMvZTJvRG9jLnhtbFBLAQIt&#10;ABQABgAIAAAAIQAs6Zgm2wAAAAgBAAAPAAAAAAAAAAAAAAAAAHkEAABkcnMvZG93bnJldi54bWxQ&#10;SwUGAAAAAAQABADzAAAAgQUAAAAA&#10;" strokecolor="#707276"/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1DC37546" wp14:editId="145CAB35">
          <wp:simplePos x="0" y="0"/>
          <wp:positionH relativeFrom="column">
            <wp:posOffset>2555748</wp:posOffset>
          </wp:positionH>
          <wp:positionV relativeFrom="paragraph">
            <wp:posOffset>36094</wp:posOffset>
          </wp:positionV>
          <wp:extent cx="2914650" cy="72390"/>
          <wp:effectExtent l="0" t="0" r="0" b="3810"/>
          <wp:wrapNone/>
          <wp:docPr id="5" name="obrázek 80" descr="+AD_in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 descr="+AD_in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7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color w:val="FF9900"/>
        <w:sz w:val="20"/>
        <w:szCs w:val="20"/>
        <w:lang w:val="cs-CZ" w:eastAsia="cs-CZ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DA947AE" wp14:editId="49FE27BA">
              <wp:simplePos x="0" y="0"/>
              <wp:positionH relativeFrom="column">
                <wp:posOffset>-71120</wp:posOffset>
              </wp:positionH>
              <wp:positionV relativeFrom="paragraph">
                <wp:posOffset>-158242</wp:posOffset>
              </wp:positionV>
              <wp:extent cx="5943600" cy="1270"/>
              <wp:effectExtent l="19050" t="13335" r="19050" b="13970"/>
              <wp:wrapNone/>
              <wp:docPr id="1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238" y="15350"/>
                        <a:chExt cx="9360" cy="2"/>
                      </a:xfrm>
                    </wpg:grpSpPr>
                    <wps:wsp>
                      <wps:cNvPr id="2" name="AutoShape 74"/>
                      <wps:cNvCnPr>
                        <a:cxnSpLocks noChangeShapeType="1"/>
                      </wps:cNvCnPr>
                      <wps:spPr bwMode="auto">
                        <a:xfrm>
                          <a:off x="1418" y="15350"/>
                          <a:ext cx="9180" cy="1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D5D6D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75"/>
                      <wps:cNvCnPr>
                        <a:cxnSpLocks noChangeShapeType="1"/>
                      </wps:cNvCnPr>
                      <wps:spPr bwMode="auto">
                        <a:xfrm>
                          <a:off x="1238" y="15352"/>
                          <a:ext cx="306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2FFC450A" id="Group 73" o:spid="_x0000_s1026" style="position:absolute;margin-left:-5.6pt;margin-top:-12.45pt;width:468pt;height:.1pt;z-index:251657216" coordorigin="1238,1535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uUwQIAAEsIAAAOAAAAZHJzL2Uyb0RvYy54bWzsVslu2zAQvRfoPxC6O9ptS4gcBJKdS9oE&#10;SPoBtEQtqEQKJGPZKPrvHZKSsgItUiC99EKTGs5w5r03pM8vjl2LDoSLhtHEcs8cCxGas6KhVWJ9&#10;u98t1hYSEtMCt4ySxDoRYV1sPn86H/qYeKxmbUE4giBUxEOfWLWUfWzbIq9Jh8UZ6wkFY8l4hyUs&#10;eWUXHA8QvWttz3GW9sB40XOWEyHga2aM1kbHL0uSy5uyFESiNrEgN6lHrse9Gu3NOY4rjvu6ycc0&#10;8Duy6HBD4dA5VIYlRg+8eRWqa3LOBCvlWc46m5VlkxNdA1TjOi+queLsode1VPFQ9TNMAO0LnN4d&#10;Nv96uOWoKYA7C1HcAUX6VLTyFTZDX8Ww5Yr3d/0tNwXC9Jrl3wWY7Zd2ta7MZrQfvrAC4uEHyTQ2&#10;x5J3KgRUjY6agtNMATlKlMPHMAr8pQNM5WBzvdXIUF4DjcrJ9XxQlLKFfjgbt6N3BL7G1VPZ2zg2&#10;Z+o8x7xUUaA18Qin+Ds472rcE82SUFiNcHoTnJdQvt6CVoGBVG9LqcEzP9IRT0RZWmNaEb37/tQD&#10;dq4uQyUMkY2LWggg47f4uoH7CqoJ5shdTxg/AwrHPRfyirAOqUliCclxU9UyZZRCMzHuairx4VpI&#10;g/DkoJilbNe0LXzHcUvRkFheGACZai1Y2xTKqhe82qctRwcMbZmF2TKb+Hq2DeRPCx2tJrjYjnOJ&#10;m9bMgd+WqnhQFuQzzkzf/YicaLveroNF4C23i8DJssXlLg0Wy527CjM/S9PM/alSc4O4boqCUJXd&#10;dAe4wZ+JYryNTPfOt8CMg/08upYkJDv96qRBnIZRo8w9K063XGE76vSDBOu/IdjwYwX7tLe1IDSz&#10;+l7wnamzddPPnf0vBLvbRRGo2sj/v2DfEKy+b+HF0jofX1f1JD5da4E//gfY/AIAAP//AwBQSwME&#10;FAAGAAgAAAAhAJVazrnhAAAACwEAAA8AAABkcnMvZG93bnJldi54bWxMj0FPwkAQhe8m/ofNmHiD&#10;bSsq1G4JIeqJkAgmxNvQHdqG7m7TXdry7x296G1m3sub72XL0TSip87XziqIpxEIsoXTtS0VfO7f&#10;JnMQPqDV2DhLCq7kYZnf3mSYajfYD+p3oRQcYn2KCqoQ2lRKX1Rk0E9dS5a1k+sMBl67UuoOBw43&#10;jUyi6EkarC1/qLCldUXFeXcxCt4HHFYP8Wu/OZ/W16/94/awiUmp+7tx9QIi0Bj+zPCDz+iQM9PR&#10;Xaz2olEwieOErTwkswUIdiySGZc5/l6eQeaZ/N8h/wYAAP//AwBQSwECLQAUAAYACAAAACEAtoM4&#10;kv4AAADhAQAAEwAAAAAAAAAAAAAAAAAAAAAAW0NvbnRlbnRfVHlwZXNdLnhtbFBLAQItABQABgAI&#10;AAAAIQA4/SH/1gAAAJQBAAALAAAAAAAAAAAAAAAAAC8BAABfcmVscy8ucmVsc1BLAQItABQABgAI&#10;AAAAIQDTBwuUwQIAAEsIAAAOAAAAAAAAAAAAAAAAAC4CAABkcnMvZTJvRG9jLnhtbFBLAQItABQA&#10;BgAIAAAAIQCVWs654QAAAAsBAAAPAAAAAAAAAAAAAAAAABsFAABkcnMvZG93bnJldi54bWxQSwUG&#10;AAAAAAQABADzAAAAKQYAAAAA&#10;">
              <v:shape id="AutoShape 74" o:spid="_x0000_s1027" type="#_x0000_t32" style="position:absolute;left:1418;top:15350;width:918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xRDMMAAADaAAAADwAAAGRycy9kb3ducmV2LnhtbESP0WrCQBRE3wv+w3IFX4puKlIkuooW&#10;RV+EGv2Ay+41CWbvxuwa0369Wyj4OMzMGWa+7GwlWmp86VjBxygBQaydKTlXcD5th1MQPiAbrByT&#10;gh/ysFz03uaYGvfgI7VZyEWEsE9RQRFCnUrpdUEW/cjVxNG7uMZiiLLJpWnwEeG2kuMk+ZQWS44L&#10;Bdb0VZC+ZnerYFJ2er3afU+zX3k7XPWm8u37VqlBv1vNQATqwiv8394bBWP4uxJvgF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sUQzDAAAA2gAAAA8AAAAAAAAAAAAA&#10;AAAAoQIAAGRycy9kb3ducmV2LnhtbFBLBQYAAAAABAAEAPkAAACRAwAAAAA=&#10;" strokecolor="#d5d6d2" strokeweight="2pt"/>
              <v:shape id="AutoShape 75" o:spid="_x0000_s1028" type="#_x0000_t32" style="position:absolute;left:1238;top:15352;width:30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TkFMEAAADaAAAADwAAAGRycy9kb3ducmV2LnhtbESPQWvCQBSE7wX/w/IEL6VutFBqmo2I&#10;KEhv2nh/ZF83odm3Ibuazb93C4Ueh5n5him20XbiToNvHStYLTMQxLXTLRsF1dfx5R2ED8gaO8ek&#10;YCIP23L2VGCu3chnul+CEQnCPkcFTQh9LqWvG7Lol64nTt63GyyGJAcj9YBjgttOrrPsTVpsOS00&#10;2NO+ofrncrMKduN5ummqrqb7PDzzZh+nah2VWszj7gNEoBj+w3/tk1bwCr9X0g2Q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FOQUwQAAANoAAAAPAAAAAAAAAAAAAAAA&#10;AKECAABkcnMvZG93bnJldi54bWxQSwUGAAAAAAQABAD5AAAAjwMAAAAA&#10;" strokecolor="#f90" strokeweight="2pt"/>
            </v:group>
          </w:pict>
        </mc:Fallback>
      </mc:AlternateContent>
    </w:r>
    <w:r w:rsidR="005315FE">
      <w:rPr>
        <w:rFonts w:ascii="Calibri" w:hAnsi="Calibri"/>
        <w:noProof/>
        <w:color w:val="FF9900"/>
        <w:sz w:val="20"/>
        <w:szCs w:val="20"/>
        <w:lang w:val="cs-CZ" w:eastAsia="cs-CZ"/>
      </w:rPr>
      <w:drawing>
        <wp:anchor distT="0" distB="0" distL="114300" distR="114300" simplePos="0" relativeHeight="251656192" behindDoc="0" locked="0" layoutInCell="1" allowOverlap="1" wp14:anchorId="5A37E717" wp14:editId="2E1DC76C">
          <wp:simplePos x="0" y="0"/>
          <wp:positionH relativeFrom="margin">
            <wp:posOffset>43180</wp:posOffset>
          </wp:positionH>
          <wp:positionV relativeFrom="margin">
            <wp:posOffset>9337040</wp:posOffset>
          </wp:positionV>
          <wp:extent cx="1546860" cy="171450"/>
          <wp:effectExtent l="0" t="0" r="0" b="0"/>
          <wp:wrapSquare wrapText="bothSides"/>
          <wp:docPr id="78" name="obrázek 10" descr="niels_adm_color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niels_adm_color_rgb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color w:val="FF9900"/>
        <w:sz w:val="20"/>
        <w:szCs w:val="20"/>
      </w:rPr>
      <w:tab/>
    </w:r>
    <w:r w:rsidR="00FA7BDA" w:rsidRPr="009C7966">
      <w:rPr>
        <w:rFonts w:ascii="Calibri" w:hAnsi="Calibri"/>
        <w:color w:val="FF9900"/>
        <w:sz w:val="20"/>
        <w:szCs w:val="20"/>
      </w:rPr>
      <w:fldChar w:fldCharType="begin"/>
    </w:r>
    <w:r w:rsidR="000E430A" w:rsidRPr="009C7966">
      <w:rPr>
        <w:rFonts w:ascii="Calibri" w:hAnsi="Calibri"/>
        <w:color w:val="FF9900"/>
        <w:sz w:val="20"/>
        <w:szCs w:val="20"/>
      </w:rPr>
      <w:instrText xml:space="preserve"> PAGE   \* MERGEFORMAT </w:instrText>
    </w:r>
    <w:r w:rsidR="00FA7BDA" w:rsidRPr="009C7966">
      <w:rPr>
        <w:rFonts w:ascii="Calibri" w:hAnsi="Calibri"/>
        <w:color w:val="FF9900"/>
        <w:sz w:val="20"/>
        <w:szCs w:val="20"/>
      </w:rPr>
      <w:fldChar w:fldCharType="separate"/>
    </w:r>
    <w:r w:rsidR="00A704EF">
      <w:rPr>
        <w:rFonts w:ascii="Calibri" w:hAnsi="Calibri"/>
        <w:noProof/>
        <w:color w:val="FF9900"/>
        <w:sz w:val="20"/>
        <w:szCs w:val="20"/>
      </w:rPr>
      <w:t>1</w:t>
    </w:r>
    <w:r w:rsidR="00FA7BDA" w:rsidRPr="009C7966">
      <w:rPr>
        <w:rFonts w:ascii="Calibri" w:hAnsi="Calibri"/>
        <w:color w:val="FF99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AD26C" w14:textId="77777777" w:rsidR="004413E1" w:rsidRDefault="004413E1" w:rsidP="007D6DCB">
      <w:pPr>
        <w:spacing w:line="240" w:lineRule="auto"/>
      </w:pPr>
      <w:r>
        <w:separator/>
      </w:r>
    </w:p>
  </w:footnote>
  <w:footnote w:type="continuationSeparator" w:id="0">
    <w:p w14:paraId="0B7966D8" w14:textId="77777777" w:rsidR="004413E1" w:rsidRDefault="004413E1" w:rsidP="007D6D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D04C8" w14:textId="24815A91" w:rsidR="00E27F00" w:rsidRDefault="005315FE" w:rsidP="009C7966">
    <w:pPr>
      <w:spacing w:line="240" w:lineRule="auto"/>
      <w:ind w:firstLine="0"/>
      <w:rPr>
        <w:rFonts w:ascii="Calibri" w:hAnsi="Calibri"/>
        <w:b/>
        <w:color w:val="707276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3123D38" wp14:editId="78104DB0">
          <wp:simplePos x="0" y="0"/>
          <wp:positionH relativeFrom="margin">
            <wp:posOffset>4955540</wp:posOffset>
          </wp:positionH>
          <wp:positionV relativeFrom="margin">
            <wp:posOffset>-731520</wp:posOffset>
          </wp:positionV>
          <wp:extent cx="514985" cy="561975"/>
          <wp:effectExtent l="0" t="0" r="0" b="9525"/>
          <wp:wrapSquare wrapText="bothSides"/>
          <wp:docPr id="8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98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11E">
      <w:rPr>
        <w:rFonts w:ascii="Calibri" w:hAnsi="Calibri"/>
        <w:b/>
        <w:color w:val="707276"/>
        <w:sz w:val="20"/>
        <w:szCs w:val="20"/>
      </w:rPr>
      <w:t>TISKOVÁ ZPRÁVA</w:t>
    </w:r>
  </w:p>
  <w:p w14:paraId="350D345D" w14:textId="33FEA082" w:rsidR="00E9611E" w:rsidRDefault="00E9611E" w:rsidP="009C7966">
    <w:pPr>
      <w:spacing w:line="240" w:lineRule="auto"/>
      <w:ind w:firstLine="0"/>
      <w:rPr>
        <w:rFonts w:ascii="Calibri" w:hAnsi="Calibri"/>
        <w:b/>
        <w:color w:val="707276"/>
        <w:sz w:val="20"/>
        <w:szCs w:val="20"/>
      </w:rPr>
    </w:pPr>
    <w:r>
      <w:rPr>
        <w:rFonts w:ascii="Calibri" w:hAnsi="Calibri"/>
        <w:b/>
        <w:color w:val="707276"/>
        <w:sz w:val="20"/>
        <w:szCs w:val="20"/>
      </w:rPr>
      <w:t>Ni</w:t>
    </w:r>
    <w:r w:rsidR="006339EC">
      <w:rPr>
        <w:rFonts w:ascii="Calibri" w:hAnsi="Calibri"/>
        <w:b/>
        <w:color w:val="707276"/>
        <w:sz w:val="20"/>
        <w:szCs w:val="20"/>
      </w:rPr>
      <w:t xml:space="preserve">elsen Admosphere, a.s., Praha, </w:t>
    </w:r>
    <w:r w:rsidR="00A704EF">
      <w:rPr>
        <w:rFonts w:ascii="Calibri" w:hAnsi="Calibri"/>
        <w:b/>
        <w:color w:val="707276"/>
        <w:sz w:val="20"/>
        <w:szCs w:val="20"/>
      </w:rPr>
      <w:t>12</w:t>
    </w:r>
    <w:r w:rsidR="00FC76EB" w:rsidRPr="002E21C6">
      <w:rPr>
        <w:rFonts w:ascii="Calibri" w:hAnsi="Calibri"/>
        <w:b/>
        <w:color w:val="707276"/>
        <w:sz w:val="20"/>
        <w:szCs w:val="20"/>
      </w:rPr>
      <w:t>.</w:t>
    </w:r>
    <w:r w:rsidRPr="002E21C6">
      <w:rPr>
        <w:rFonts w:ascii="Calibri" w:hAnsi="Calibri"/>
        <w:b/>
        <w:color w:val="707276"/>
        <w:sz w:val="20"/>
        <w:szCs w:val="20"/>
      </w:rPr>
      <w:t xml:space="preserve"> </w:t>
    </w:r>
    <w:r w:rsidR="002E21C6" w:rsidRPr="002E21C6">
      <w:rPr>
        <w:rFonts w:ascii="Calibri" w:hAnsi="Calibri"/>
        <w:b/>
        <w:color w:val="707276"/>
        <w:sz w:val="20"/>
        <w:szCs w:val="20"/>
      </w:rPr>
      <w:t>3. 2018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8pt;height:9.8pt" o:bullet="t">
        <v:imagedata r:id="rId1" o:title="BD14831_"/>
      </v:shape>
    </w:pict>
  </w:numPicBullet>
  <w:abstractNum w:abstractNumId="0" w15:restartNumberingAfterBreak="0">
    <w:nsid w:val="FFFFFF7C"/>
    <w:multiLevelType w:val="singleLevel"/>
    <w:tmpl w:val="94A63D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CA7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241E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AED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9454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4CA1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98D3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B270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87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3EFD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571DA"/>
    <w:multiLevelType w:val="multilevel"/>
    <w:tmpl w:val="45B6BA78"/>
    <w:lvl w:ilvl="0">
      <w:start w:val="1"/>
      <w:numFmt w:val="decimal"/>
      <w:pStyle w:val="Nadpis1"/>
      <w:lvlText w:val="%1."/>
      <w:lvlJc w:val="left"/>
      <w:pPr>
        <w:ind w:left="2556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2700" w:hanging="576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2988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3132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3276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3420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3564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3708" w:hanging="1584"/>
      </w:pPr>
      <w:rPr>
        <w:rFonts w:hint="default"/>
      </w:rPr>
    </w:lvl>
  </w:abstractNum>
  <w:abstractNum w:abstractNumId="11" w15:restartNumberingAfterBreak="0">
    <w:nsid w:val="19172CE9"/>
    <w:multiLevelType w:val="singleLevel"/>
    <w:tmpl w:val="E9785170"/>
    <w:lvl w:ilvl="0">
      <w:start w:val="1"/>
      <w:numFmt w:val="decimal"/>
      <w:pStyle w:val="Dokumentnadpisobrzek"/>
      <w:lvlText w:val="Obr. %1."/>
      <w:lvlJc w:val="left"/>
      <w:pPr>
        <w:tabs>
          <w:tab w:val="num" w:pos="1004"/>
        </w:tabs>
        <w:ind w:left="1004" w:hanging="360"/>
      </w:pPr>
      <w:rPr>
        <w:rFonts w:hint="default"/>
        <w:b/>
        <w:i w:val="0"/>
        <w:color w:val="auto"/>
        <w:sz w:val="20"/>
        <w:u w:color="FFFFFF"/>
      </w:rPr>
    </w:lvl>
  </w:abstractNum>
  <w:abstractNum w:abstractNumId="12" w15:restartNumberingAfterBreak="0">
    <w:nsid w:val="22D87756"/>
    <w:multiLevelType w:val="singleLevel"/>
    <w:tmpl w:val="E88CC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52F2CAF"/>
    <w:multiLevelType w:val="hybridMultilevel"/>
    <w:tmpl w:val="D3AAB3BA"/>
    <w:lvl w:ilvl="0" w:tplc="368883F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99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65A0E"/>
    <w:multiLevelType w:val="hybridMultilevel"/>
    <w:tmpl w:val="47F86550"/>
    <w:lvl w:ilvl="0" w:tplc="2CD8E268">
      <w:start w:val="1"/>
      <w:numFmt w:val="decimal"/>
      <w:pStyle w:val="Dokumenttextslovanseznam"/>
      <w:lvlText w:val="%1."/>
      <w:lvlJc w:val="left"/>
      <w:pPr>
        <w:ind w:left="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5" w15:restartNumberingAfterBreak="0">
    <w:nsid w:val="309D37AD"/>
    <w:multiLevelType w:val="multilevel"/>
    <w:tmpl w:val="7AC8E0F6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9900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813C2"/>
    <w:multiLevelType w:val="hybridMultilevel"/>
    <w:tmpl w:val="C4B256FA"/>
    <w:lvl w:ilvl="0" w:tplc="240EA616">
      <w:start w:val="1"/>
      <w:numFmt w:val="decimal"/>
      <w:pStyle w:val="Dokumentnadpistabulka"/>
      <w:lvlText w:val="Tab. %1."/>
      <w:lvlJc w:val="left"/>
      <w:pPr>
        <w:ind w:left="1364" w:hanging="360"/>
      </w:pPr>
      <w:rPr>
        <w:rFonts w:hint="default"/>
        <w:b/>
        <w:i w:val="0"/>
        <w:color w:val="auto"/>
        <w:sz w:val="20"/>
        <w:u w:color="FFFFFF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38932BBE"/>
    <w:multiLevelType w:val="hybridMultilevel"/>
    <w:tmpl w:val="995E0FF8"/>
    <w:lvl w:ilvl="0" w:tplc="44EEBB26">
      <w:start w:val="1"/>
      <w:numFmt w:val="bullet"/>
      <w:pStyle w:val="Dokumenttextodrka2rove"/>
      <w:lvlText w:val=""/>
      <w:lvlJc w:val="left"/>
      <w:pPr>
        <w:ind w:left="1260" w:hanging="360"/>
      </w:pPr>
      <w:rPr>
        <w:rFonts w:ascii="Wingdings" w:hAnsi="Wingdings" w:hint="default"/>
        <w:color w:val="FF9900"/>
        <w:sz w:val="24"/>
        <w:u w:color="FFFFFF"/>
      </w:rPr>
    </w:lvl>
    <w:lvl w:ilvl="1" w:tplc="561021C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7B0AA0B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DE8C43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3858E926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A043B0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2862BF78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3AA66D2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7783CE2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99C660C"/>
    <w:multiLevelType w:val="multilevel"/>
    <w:tmpl w:val="B9687350"/>
    <w:styleLink w:val="Nadpisobrzek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hint="default"/>
        <w:b/>
        <w:i w:val="0"/>
        <w:color w:val="auto"/>
        <w:sz w:val="20"/>
        <w:u w:color="FFFFFF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3854990"/>
    <w:multiLevelType w:val="singleLevel"/>
    <w:tmpl w:val="46187D42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20" w15:restartNumberingAfterBreak="0">
    <w:nsid w:val="5E3F63E5"/>
    <w:multiLevelType w:val="hybridMultilevel"/>
    <w:tmpl w:val="50009B8E"/>
    <w:lvl w:ilvl="0" w:tplc="BCDCE2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B361E"/>
    <w:multiLevelType w:val="multilevel"/>
    <w:tmpl w:val="B0EE178A"/>
    <w:lvl w:ilvl="0">
      <w:start w:val="1"/>
      <w:numFmt w:val="bullet"/>
      <w:pStyle w:val="Dokumentodrka2"/>
      <w:lvlText w:val=""/>
      <w:lvlJc w:val="left"/>
      <w:pPr>
        <w:ind w:left="720" w:hanging="363"/>
      </w:pPr>
      <w:rPr>
        <w:rFonts w:ascii="Wingdings" w:hAnsi="Wingdings" w:hint="default"/>
        <w:color w:val="FF9900"/>
        <w:position w:val="0"/>
        <w:sz w:val="18"/>
      </w:rPr>
    </w:lvl>
    <w:lvl w:ilvl="1">
      <w:start w:val="1"/>
      <w:numFmt w:val="bullet"/>
      <w:lvlText w:val=""/>
      <w:lvlJc w:val="left"/>
      <w:pPr>
        <w:ind w:left="1440" w:hanging="363"/>
      </w:pPr>
      <w:rPr>
        <w:rFonts w:ascii="Wingdings" w:hAnsi="Wingdings" w:hint="default"/>
        <w:color w:val="707276"/>
        <w:sz w:val="20"/>
      </w:rPr>
    </w:lvl>
    <w:lvl w:ilvl="2">
      <w:start w:val="1"/>
      <w:numFmt w:val="bullet"/>
      <w:lvlText w:val="─"/>
      <w:lvlJc w:val="left"/>
      <w:pPr>
        <w:ind w:left="2160" w:hanging="363"/>
      </w:pPr>
      <w:rPr>
        <w:rFonts w:ascii="Calibri" w:hAnsi="Calibri" w:hint="default"/>
        <w:color w:val="707276"/>
        <w:sz w:val="12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  <w:color w:val="707276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22" w15:restartNumberingAfterBreak="0">
    <w:nsid w:val="6C29240C"/>
    <w:multiLevelType w:val="hybridMultilevel"/>
    <w:tmpl w:val="162E2172"/>
    <w:lvl w:ilvl="0" w:tplc="7B3E8F46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9900"/>
        <w:sz w:val="24"/>
        <w:u w:color="FFFFFF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2C00CDB"/>
    <w:multiLevelType w:val="multilevel"/>
    <w:tmpl w:val="E71EFFA2"/>
    <w:lvl w:ilvl="0">
      <w:start w:val="1"/>
      <w:numFmt w:val="bullet"/>
      <w:lvlText w:val=""/>
      <w:lvlJc w:val="left"/>
      <w:pPr>
        <w:ind w:left="1021" w:hanging="511"/>
      </w:pPr>
      <w:rPr>
        <w:rFonts w:ascii="Wingdings" w:hAnsi="Wingdings" w:hint="default"/>
        <w:color w:val="FF9900"/>
        <w:sz w:val="24"/>
        <w:u w:color="FFFFFF"/>
      </w:rPr>
    </w:lvl>
    <w:lvl w:ilvl="1">
      <w:start w:val="1"/>
      <w:numFmt w:val="bullet"/>
      <w:lvlText w:val=""/>
      <w:lvlJc w:val="left"/>
      <w:pPr>
        <w:ind w:left="1531" w:hanging="511"/>
      </w:pPr>
      <w:rPr>
        <w:rFonts w:ascii="Wingdings" w:hAnsi="Wingdings" w:hint="default"/>
        <w:color w:val="FF9900"/>
        <w:sz w:val="24"/>
        <w:u w:color="FFFFFF"/>
      </w:rPr>
    </w:lvl>
    <w:lvl w:ilvl="2">
      <w:start w:val="1"/>
      <w:numFmt w:val="bullet"/>
      <w:lvlText w:val=""/>
      <w:lvlJc w:val="left"/>
      <w:pPr>
        <w:ind w:left="2041" w:hanging="511"/>
      </w:pPr>
      <w:rPr>
        <w:rFonts w:ascii="Wingdings" w:hAnsi="Wingdings" w:hint="default"/>
        <w:color w:val="FF9900"/>
        <w:sz w:val="24"/>
      </w:rPr>
    </w:lvl>
    <w:lvl w:ilvl="3">
      <w:start w:val="1"/>
      <w:numFmt w:val="bullet"/>
      <w:lvlText w:val=""/>
      <w:lvlJc w:val="left"/>
      <w:pPr>
        <w:ind w:left="2551" w:hanging="511"/>
      </w:pPr>
      <w:rPr>
        <w:rFonts w:ascii="Wingdings" w:hAnsi="Wingdings" w:hint="default"/>
        <w:color w:val="FF9900"/>
        <w:sz w:val="24"/>
      </w:rPr>
    </w:lvl>
    <w:lvl w:ilvl="4">
      <w:start w:val="1"/>
      <w:numFmt w:val="decimal"/>
      <w:lvlText w:val="%1.%2.%3.%4.%5."/>
      <w:lvlJc w:val="left"/>
      <w:pPr>
        <w:ind w:left="3061" w:hanging="51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1" w:hanging="51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1" w:hanging="51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1" w:hanging="51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1" w:hanging="511"/>
      </w:pPr>
      <w:rPr>
        <w:rFonts w:hint="default"/>
      </w:rPr>
    </w:lvl>
  </w:abstractNum>
  <w:abstractNum w:abstractNumId="24" w15:restartNumberingAfterBreak="0">
    <w:nsid w:val="790D4A91"/>
    <w:multiLevelType w:val="hybridMultilevel"/>
    <w:tmpl w:val="50B0E62A"/>
    <w:lvl w:ilvl="0" w:tplc="394C6D2A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18"/>
  </w:num>
  <w:num w:numId="5">
    <w:abstractNumId w:val="11"/>
  </w:num>
  <w:num w:numId="6">
    <w:abstractNumId w:val="16"/>
  </w:num>
  <w:num w:numId="7">
    <w:abstractNumId w:val="14"/>
  </w:num>
  <w:num w:numId="8">
    <w:abstractNumId w:val="12"/>
  </w:num>
  <w:num w:numId="9">
    <w:abstractNumId w:val="19"/>
  </w:num>
  <w:num w:numId="10">
    <w:abstractNumId w:val="23"/>
  </w:num>
  <w:num w:numId="11">
    <w:abstractNumId w:val="22"/>
  </w:num>
  <w:num w:numId="12">
    <w:abstractNumId w:val="2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1"/>
  </w:num>
  <w:num w:numId="25">
    <w:abstractNumId w:val="15"/>
  </w:num>
  <w:num w:numId="26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160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84"/>
    <w:rsid w:val="0000066F"/>
    <w:rsid w:val="00000FC2"/>
    <w:rsid w:val="000035DD"/>
    <w:rsid w:val="00006E39"/>
    <w:rsid w:val="00011D82"/>
    <w:rsid w:val="000131AA"/>
    <w:rsid w:val="000132E0"/>
    <w:rsid w:val="00014ED4"/>
    <w:rsid w:val="00016C78"/>
    <w:rsid w:val="00020A68"/>
    <w:rsid w:val="0002244E"/>
    <w:rsid w:val="00022E5B"/>
    <w:rsid w:val="00023211"/>
    <w:rsid w:val="000237F1"/>
    <w:rsid w:val="000263CC"/>
    <w:rsid w:val="0003068F"/>
    <w:rsid w:val="00033336"/>
    <w:rsid w:val="00042676"/>
    <w:rsid w:val="00042A11"/>
    <w:rsid w:val="00042ED2"/>
    <w:rsid w:val="00042EDB"/>
    <w:rsid w:val="00045169"/>
    <w:rsid w:val="00045212"/>
    <w:rsid w:val="00051AE7"/>
    <w:rsid w:val="000579DC"/>
    <w:rsid w:val="00061022"/>
    <w:rsid w:val="00065DEA"/>
    <w:rsid w:val="00066620"/>
    <w:rsid w:val="00070A16"/>
    <w:rsid w:val="000719F9"/>
    <w:rsid w:val="00073BFB"/>
    <w:rsid w:val="0007425F"/>
    <w:rsid w:val="0007709A"/>
    <w:rsid w:val="000848FF"/>
    <w:rsid w:val="00084AE8"/>
    <w:rsid w:val="00086BFD"/>
    <w:rsid w:val="0008725E"/>
    <w:rsid w:val="00090B54"/>
    <w:rsid w:val="00091676"/>
    <w:rsid w:val="00096903"/>
    <w:rsid w:val="000A1ED8"/>
    <w:rsid w:val="000B1361"/>
    <w:rsid w:val="000B2F00"/>
    <w:rsid w:val="000B3234"/>
    <w:rsid w:val="000B44D2"/>
    <w:rsid w:val="000C2E5E"/>
    <w:rsid w:val="000C355A"/>
    <w:rsid w:val="000C5435"/>
    <w:rsid w:val="000D4647"/>
    <w:rsid w:val="000D6B77"/>
    <w:rsid w:val="000E0152"/>
    <w:rsid w:val="000E1B4B"/>
    <w:rsid w:val="000E41BA"/>
    <w:rsid w:val="000E430A"/>
    <w:rsid w:val="000E5E74"/>
    <w:rsid w:val="000F3E91"/>
    <w:rsid w:val="000F54CD"/>
    <w:rsid w:val="001023C9"/>
    <w:rsid w:val="0011272F"/>
    <w:rsid w:val="00113A3B"/>
    <w:rsid w:val="0012197E"/>
    <w:rsid w:val="00123E60"/>
    <w:rsid w:val="00133D59"/>
    <w:rsid w:val="0014221F"/>
    <w:rsid w:val="00152C60"/>
    <w:rsid w:val="00154ED2"/>
    <w:rsid w:val="001553E8"/>
    <w:rsid w:val="00161B37"/>
    <w:rsid w:val="0016245D"/>
    <w:rsid w:val="00163F49"/>
    <w:rsid w:val="00165FAE"/>
    <w:rsid w:val="0017617E"/>
    <w:rsid w:val="0017693C"/>
    <w:rsid w:val="00184328"/>
    <w:rsid w:val="0018764F"/>
    <w:rsid w:val="00187AF3"/>
    <w:rsid w:val="001907A6"/>
    <w:rsid w:val="001917CD"/>
    <w:rsid w:val="00191878"/>
    <w:rsid w:val="00192958"/>
    <w:rsid w:val="00193018"/>
    <w:rsid w:val="0019612B"/>
    <w:rsid w:val="001A034D"/>
    <w:rsid w:val="001A2661"/>
    <w:rsid w:val="001A3486"/>
    <w:rsid w:val="001B45B5"/>
    <w:rsid w:val="001B7BC9"/>
    <w:rsid w:val="001B7CB1"/>
    <w:rsid w:val="001C0D46"/>
    <w:rsid w:val="001C5391"/>
    <w:rsid w:val="001C6CDC"/>
    <w:rsid w:val="001C6F07"/>
    <w:rsid w:val="001C6F62"/>
    <w:rsid w:val="001C7314"/>
    <w:rsid w:val="001D6956"/>
    <w:rsid w:val="001E6CCA"/>
    <w:rsid w:val="001E71C8"/>
    <w:rsid w:val="001F3B99"/>
    <w:rsid w:val="001F6482"/>
    <w:rsid w:val="001F7560"/>
    <w:rsid w:val="00202BAF"/>
    <w:rsid w:val="00214097"/>
    <w:rsid w:val="002204FF"/>
    <w:rsid w:val="002252C6"/>
    <w:rsid w:val="00226E08"/>
    <w:rsid w:val="0022792D"/>
    <w:rsid w:val="00230E88"/>
    <w:rsid w:val="002318BF"/>
    <w:rsid w:val="002327DA"/>
    <w:rsid w:val="002334DD"/>
    <w:rsid w:val="00233D55"/>
    <w:rsid w:val="00234F2E"/>
    <w:rsid w:val="002404F9"/>
    <w:rsid w:val="00246833"/>
    <w:rsid w:val="00251488"/>
    <w:rsid w:val="002537C2"/>
    <w:rsid w:val="00254AC5"/>
    <w:rsid w:val="00257B77"/>
    <w:rsid w:val="00261D31"/>
    <w:rsid w:val="00265160"/>
    <w:rsid w:val="002659B3"/>
    <w:rsid w:val="0027396F"/>
    <w:rsid w:val="00275F03"/>
    <w:rsid w:val="0028563A"/>
    <w:rsid w:val="00286F84"/>
    <w:rsid w:val="002A2BC1"/>
    <w:rsid w:val="002A4835"/>
    <w:rsid w:val="002A70B6"/>
    <w:rsid w:val="002B3367"/>
    <w:rsid w:val="002C3D51"/>
    <w:rsid w:val="002C449A"/>
    <w:rsid w:val="002C5769"/>
    <w:rsid w:val="002D1C5E"/>
    <w:rsid w:val="002D62FB"/>
    <w:rsid w:val="002E21C6"/>
    <w:rsid w:val="002E5DF7"/>
    <w:rsid w:val="002E7F7D"/>
    <w:rsid w:val="002F5236"/>
    <w:rsid w:val="002F6D35"/>
    <w:rsid w:val="003025A1"/>
    <w:rsid w:val="00311BE7"/>
    <w:rsid w:val="00314520"/>
    <w:rsid w:val="003162D4"/>
    <w:rsid w:val="003216C4"/>
    <w:rsid w:val="0032177A"/>
    <w:rsid w:val="0032209A"/>
    <w:rsid w:val="0033095E"/>
    <w:rsid w:val="003449B9"/>
    <w:rsid w:val="0035223C"/>
    <w:rsid w:val="00361A42"/>
    <w:rsid w:val="00370B2C"/>
    <w:rsid w:val="00372FD1"/>
    <w:rsid w:val="00374E28"/>
    <w:rsid w:val="003757B0"/>
    <w:rsid w:val="00376DED"/>
    <w:rsid w:val="003776C1"/>
    <w:rsid w:val="003807DD"/>
    <w:rsid w:val="0038186A"/>
    <w:rsid w:val="003824B9"/>
    <w:rsid w:val="0038442D"/>
    <w:rsid w:val="003854EB"/>
    <w:rsid w:val="00385A35"/>
    <w:rsid w:val="00386B0A"/>
    <w:rsid w:val="0039024E"/>
    <w:rsid w:val="00390857"/>
    <w:rsid w:val="00391DC8"/>
    <w:rsid w:val="00392548"/>
    <w:rsid w:val="003A4C98"/>
    <w:rsid w:val="003A50B0"/>
    <w:rsid w:val="003B3C0F"/>
    <w:rsid w:val="003B479B"/>
    <w:rsid w:val="003C0A47"/>
    <w:rsid w:val="003C17C8"/>
    <w:rsid w:val="003C2C67"/>
    <w:rsid w:val="003C5899"/>
    <w:rsid w:val="003D5DDF"/>
    <w:rsid w:val="003E4E7A"/>
    <w:rsid w:val="003E4F92"/>
    <w:rsid w:val="003E5A78"/>
    <w:rsid w:val="003F37A1"/>
    <w:rsid w:val="003F559D"/>
    <w:rsid w:val="00405D33"/>
    <w:rsid w:val="004072B3"/>
    <w:rsid w:val="004115F5"/>
    <w:rsid w:val="00411DD9"/>
    <w:rsid w:val="004122B2"/>
    <w:rsid w:val="00412DE2"/>
    <w:rsid w:val="0041390D"/>
    <w:rsid w:val="004148B0"/>
    <w:rsid w:val="00420264"/>
    <w:rsid w:val="00421335"/>
    <w:rsid w:val="00421D37"/>
    <w:rsid w:val="004222EE"/>
    <w:rsid w:val="004260C0"/>
    <w:rsid w:val="00427E3D"/>
    <w:rsid w:val="00431A46"/>
    <w:rsid w:val="00434C3A"/>
    <w:rsid w:val="00434E8E"/>
    <w:rsid w:val="004413E1"/>
    <w:rsid w:val="00450A14"/>
    <w:rsid w:val="004524AA"/>
    <w:rsid w:val="004571F2"/>
    <w:rsid w:val="0046066B"/>
    <w:rsid w:val="00460D98"/>
    <w:rsid w:val="00463029"/>
    <w:rsid w:val="004640D9"/>
    <w:rsid w:val="00467B57"/>
    <w:rsid w:val="00470162"/>
    <w:rsid w:val="00472315"/>
    <w:rsid w:val="00473402"/>
    <w:rsid w:val="0048121C"/>
    <w:rsid w:val="00487861"/>
    <w:rsid w:val="004924A6"/>
    <w:rsid w:val="00496A4F"/>
    <w:rsid w:val="00496FD0"/>
    <w:rsid w:val="004B0756"/>
    <w:rsid w:val="004C1D68"/>
    <w:rsid w:val="004C4397"/>
    <w:rsid w:val="004C4E7B"/>
    <w:rsid w:val="004D0A7E"/>
    <w:rsid w:val="004D1884"/>
    <w:rsid w:val="004D3779"/>
    <w:rsid w:val="004E1F25"/>
    <w:rsid w:val="004E516A"/>
    <w:rsid w:val="004F1314"/>
    <w:rsid w:val="004F1323"/>
    <w:rsid w:val="00501700"/>
    <w:rsid w:val="00504C05"/>
    <w:rsid w:val="00505383"/>
    <w:rsid w:val="00512211"/>
    <w:rsid w:val="00520151"/>
    <w:rsid w:val="005209C1"/>
    <w:rsid w:val="00525682"/>
    <w:rsid w:val="00525EF6"/>
    <w:rsid w:val="00526D1D"/>
    <w:rsid w:val="00530675"/>
    <w:rsid w:val="0053085B"/>
    <w:rsid w:val="005315FE"/>
    <w:rsid w:val="005413D5"/>
    <w:rsid w:val="00543996"/>
    <w:rsid w:val="0055562C"/>
    <w:rsid w:val="0056234C"/>
    <w:rsid w:val="005630EF"/>
    <w:rsid w:val="0056642E"/>
    <w:rsid w:val="00570B62"/>
    <w:rsid w:val="0057270C"/>
    <w:rsid w:val="005739A9"/>
    <w:rsid w:val="00575DE3"/>
    <w:rsid w:val="00575F1A"/>
    <w:rsid w:val="0058097A"/>
    <w:rsid w:val="00597246"/>
    <w:rsid w:val="005A0394"/>
    <w:rsid w:val="005A4AEC"/>
    <w:rsid w:val="005B3D37"/>
    <w:rsid w:val="005C3F81"/>
    <w:rsid w:val="005C4ADC"/>
    <w:rsid w:val="005D0D87"/>
    <w:rsid w:val="005D1F60"/>
    <w:rsid w:val="005D391D"/>
    <w:rsid w:val="005E19EB"/>
    <w:rsid w:val="005E4C49"/>
    <w:rsid w:val="005F09C7"/>
    <w:rsid w:val="005F12F5"/>
    <w:rsid w:val="005F199E"/>
    <w:rsid w:val="005F1B5D"/>
    <w:rsid w:val="005F3F77"/>
    <w:rsid w:val="005F6BE1"/>
    <w:rsid w:val="00601898"/>
    <w:rsid w:val="006121CE"/>
    <w:rsid w:val="00613094"/>
    <w:rsid w:val="00621D90"/>
    <w:rsid w:val="006220D5"/>
    <w:rsid w:val="006250C8"/>
    <w:rsid w:val="0062701C"/>
    <w:rsid w:val="006339EC"/>
    <w:rsid w:val="006342BD"/>
    <w:rsid w:val="00635257"/>
    <w:rsid w:val="006409E7"/>
    <w:rsid w:val="00642CCA"/>
    <w:rsid w:val="00642E48"/>
    <w:rsid w:val="00663EC4"/>
    <w:rsid w:val="0066535D"/>
    <w:rsid w:val="00667D53"/>
    <w:rsid w:val="00667E44"/>
    <w:rsid w:val="00674362"/>
    <w:rsid w:val="0067607C"/>
    <w:rsid w:val="006822F2"/>
    <w:rsid w:val="00683F85"/>
    <w:rsid w:val="006874DE"/>
    <w:rsid w:val="0069165F"/>
    <w:rsid w:val="00692F25"/>
    <w:rsid w:val="006963B6"/>
    <w:rsid w:val="006A5838"/>
    <w:rsid w:val="006B3582"/>
    <w:rsid w:val="006C3488"/>
    <w:rsid w:val="006C3858"/>
    <w:rsid w:val="006C4752"/>
    <w:rsid w:val="006C77CD"/>
    <w:rsid w:val="006D4162"/>
    <w:rsid w:val="006D6B1A"/>
    <w:rsid w:val="006D792A"/>
    <w:rsid w:val="006E3795"/>
    <w:rsid w:val="006E37DA"/>
    <w:rsid w:val="006E7EB4"/>
    <w:rsid w:val="00700438"/>
    <w:rsid w:val="00713B2A"/>
    <w:rsid w:val="00723124"/>
    <w:rsid w:val="00734BC4"/>
    <w:rsid w:val="00735B6D"/>
    <w:rsid w:val="00740745"/>
    <w:rsid w:val="0076500C"/>
    <w:rsid w:val="00771F74"/>
    <w:rsid w:val="00773035"/>
    <w:rsid w:val="00780E12"/>
    <w:rsid w:val="007846FE"/>
    <w:rsid w:val="00785675"/>
    <w:rsid w:val="007879FB"/>
    <w:rsid w:val="0079117E"/>
    <w:rsid w:val="007A1C47"/>
    <w:rsid w:val="007A250A"/>
    <w:rsid w:val="007A2E64"/>
    <w:rsid w:val="007A70CA"/>
    <w:rsid w:val="007B0F7F"/>
    <w:rsid w:val="007B247A"/>
    <w:rsid w:val="007B2E84"/>
    <w:rsid w:val="007B3165"/>
    <w:rsid w:val="007B3D37"/>
    <w:rsid w:val="007C28F5"/>
    <w:rsid w:val="007C75E7"/>
    <w:rsid w:val="007C7C4B"/>
    <w:rsid w:val="007D3C9F"/>
    <w:rsid w:val="007D6DCB"/>
    <w:rsid w:val="007D6EC9"/>
    <w:rsid w:val="007D6F73"/>
    <w:rsid w:val="007E07A9"/>
    <w:rsid w:val="007E2233"/>
    <w:rsid w:val="007E52D0"/>
    <w:rsid w:val="008028CD"/>
    <w:rsid w:val="0080399B"/>
    <w:rsid w:val="008075F2"/>
    <w:rsid w:val="00816122"/>
    <w:rsid w:val="00821A27"/>
    <w:rsid w:val="00832215"/>
    <w:rsid w:val="008326A3"/>
    <w:rsid w:val="00834796"/>
    <w:rsid w:val="008348EE"/>
    <w:rsid w:val="0083561F"/>
    <w:rsid w:val="00835F61"/>
    <w:rsid w:val="00836A0D"/>
    <w:rsid w:val="008403B1"/>
    <w:rsid w:val="0084121F"/>
    <w:rsid w:val="0084160A"/>
    <w:rsid w:val="008436C2"/>
    <w:rsid w:val="00845F12"/>
    <w:rsid w:val="00853E31"/>
    <w:rsid w:val="0086295C"/>
    <w:rsid w:val="008662EF"/>
    <w:rsid w:val="00877C55"/>
    <w:rsid w:val="00883C48"/>
    <w:rsid w:val="00885AF1"/>
    <w:rsid w:val="00894173"/>
    <w:rsid w:val="00896833"/>
    <w:rsid w:val="008A1272"/>
    <w:rsid w:val="008A1918"/>
    <w:rsid w:val="008A550D"/>
    <w:rsid w:val="008A7683"/>
    <w:rsid w:val="008B21B9"/>
    <w:rsid w:val="008B2252"/>
    <w:rsid w:val="008B30D3"/>
    <w:rsid w:val="008B522C"/>
    <w:rsid w:val="008C351B"/>
    <w:rsid w:val="008C3BA6"/>
    <w:rsid w:val="008C4FD7"/>
    <w:rsid w:val="008C5783"/>
    <w:rsid w:val="008C5EA0"/>
    <w:rsid w:val="008C7FDA"/>
    <w:rsid w:val="008D19D0"/>
    <w:rsid w:val="008D4B18"/>
    <w:rsid w:val="008E0B84"/>
    <w:rsid w:val="008E1076"/>
    <w:rsid w:val="008E27B8"/>
    <w:rsid w:val="008E39D5"/>
    <w:rsid w:val="008E3E78"/>
    <w:rsid w:val="008E4635"/>
    <w:rsid w:val="009006B2"/>
    <w:rsid w:val="00900F6E"/>
    <w:rsid w:val="00901551"/>
    <w:rsid w:val="0090218D"/>
    <w:rsid w:val="0091085E"/>
    <w:rsid w:val="009116BA"/>
    <w:rsid w:val="00913E98"/>
    <w:rsid w:val="0091713C"/>
    <w:rsid w:val="00932149"/>
    <w:rsid w:val="0094102C"/>
    <w:rsid w:val="009428C2"/>
    <w:rsid w:val="00945A1F"/>
    <w:rsid w:val="0094617B"/>
    <w:rsid w:val="00946CAB"/>
    <w:rsid w:val="00954E2C"/>
    <w:rsid w:val="009568D6"/>
    <w:rsid w:val="00967AAA"/>
    <w:rsid w:val="00967F39"/>
    <w:rsid w:val="009732DB"/>
    <w:rsid w:val="00974FAC"/>
    <w:rsid w:val="00975FEF"/>
    <w:rsid w:val="0097718F"/>
    <w:rsid w:val="00981208"/>
    <w:rsid w:val="00984793"/>
    <w:rsid w:val="009932A3"/>
    <w:rsid w:val="009A4D40"/>
    <w:rsid w:val="009A5061"/>
    <w:rsid w:val="009B0585"/>
    <w:rsid w:val="009B272F"/>
    <w:rsid w:val="009B3F2C"/>
    <w:rsid w:val="009B44C3"/>
    <w:rsid w:val="009B4E7B"/>
    <w:rsid w:val="009B54EF"/>
    <w:rsid w:val="009B75CE"/>
    <w:rsid w:val="009C6607"/>
    <w:rsid w:val="009C7966"/>
    <w:rsid w:val="009D23B7"/>
    <w:rsid w:val="009D2767"/>
    <w:rsid w:val="009E0692"/>
    <w:rsid w:val="009E2F3A"/>
    <w:rsid w:val="00A038DD"/>
    <w:rsid w:val="00A04CBC"/>
    <w:rsid w:val="00A05E8D"/>
    <w:rsid w:val="00A146B4"/>
    <w:rsid w:val="00A20682"/>
    <w:rsid w:val="00A301E3"/>
    <w:rsid w:val="00A318A1"/>
    <w:rsid w:val="00A354DD"/>
    <w:rsid w:val="00A372A2"/>
    <w:rsid w:val="00A37862"/>
    <w:rsid w:val="00A43C1A"/>
    <w:rsid w:val="00A50D9A"/>
    <w:rsid w:val="00A57BC1"/>
    <w:rsid w:val="00A61734"/>
    <w:rsid w:val="00A62833"/>
    <w:rsid w:val="00A704EF"/>
    <w:rsid w:val="00A705EE"/>
    <w:rsid w:val="00A70768"/>
    <w:rsid w:val="00A720D9"/>
    <w:rsid w:val="00A73B6C"/>
    <w:rsid w:val="00A747DA"/>
    <w:rsid w:val="00A74B4A"/>
    <w:rsid w:val="00A769AF"/>
    <w:rsid w:val="00A83509"/>
    <w:rsid w:val="00A864D2"/>
    <w:rsid w:val="00A91A72"/>
    <w:rsid w:val="00A936CD"/>
    <w:rsid w:val="00A95636"/>
    <w:rsid w:val="00AA372C"/>
    <w:rsid w:val="00AA6CD1"/>
    <w:rsid w:val="00AB08C1"/>
    <w:rsid w:val="00AB1126"/>
    <w:rsid w:val="00AC6C27"/>
    <w:rsid w:val="00AC7FD2"/>
    <w:rsid w:val="00AD5B7A"/>
    <w:rsid w:val="00AE0046"/>
    <w:rsid w:val="00AE1732"/>
    <w:rsid w:val="00AE69B9"/>
    <w:rsid w:val="00AF035D"/>
    <w:rsid w:val="00AF2A82"/>
    <w:rsid w:val="00AF59A9"/>
    <w:rsid w:val="00B04CD6"/>
    <w:rsid w:val="00B1055E"/>
    <w:rsid w:val="00B147FE"/>
    <w:rsid w:val="00B174F9"/>
    <w:rsid w:val="00B207C2"/>
    <w:rsid w:val="00B218E7"/>
    <w:rsid w:val="00B27E4D"/>
    <w:rsid w:val="00B356D6"/>
    <w:rsid w:val="00B43BD3"/>
    <w:rsid w:val="00B4524E"/>
    <w:rsid w:val="00B4727D"/>
    <w:rsid w:val="00B5158F"/>
    <w:rsid w:val="00B60E14"/>
    <w:rsid w:val="00B62F6C"/>
    <w:rsid w:val="00B63C1F"/>
    <w:rsid w:val="00B701CA"/>
    <w:rsid w:val="00B713AD"/>
    <w:rsid w:val="00B73A04"/>
    <w:rsid w:val="00B74C1E"/>
    <w:rsid w:val="00B75FE2"/>
    <w:rsid w:val="00B80FDF"/>
    <w:rsid w:val="00B84875"/>
    <w:rsid w:val="00B86947"/>
    <w:rsid w:val="00B91B84"/>
    <w:rsid w:val="00B91DA4"/>
    <w:rsid w:val="00B95E77"/>
    <w:rsid w:val="00BA5A3B"/>
    <w:rsid w:val="00BA5E59"/>
    <w:rsid w:val="00BA5EFD"/>
    <w:rsid w:val="00BA7551"/>
    <w:rsid w:val="00BB1657"/>
    <w:rsid w:val="00BB57CF"/>
    <w:rsid w:val="00BB69B9"/>
    <w:rsid w:val="00BB6DBA"/>
    <w:rsid w:val="00BC4224"/>
    <w:rsid w:val="00BC60FB"/>
    <w:rsid w:val="00BD34D3"/>
    <w:rsid w:val="00BD4ECC"/>
    <w:rsid w:val="00BE107B"/>
    <w:rsid w:val="00BE40DC"/>
    <w:rsid w:val="00BE5730"/>
    <w:rsid w:val="00BF0224"/>
    <w:rsid w:val="00BF32D8"/>
    <w:rsid w:val="00BF33D0"/>
    <w:rsid w:val="00BF4C3A"/>
    <w:rsid w:val="00BF50E5"/>
    <w:rsid w:val="00BF7E2D"/>
    <w:rsid w:val="00C14EB9"/>
    <w:rsid w:val="00C155C1"/>
    <w:rsid w:val="00C15772"/>
    <w:rsid w:val="00C27992"/>
    <w:rsid w:val="00C33D38"/>
    <w:rsid w:val="00C363BC"/>
    <w:rsid w:val="00C43A35"/>
    <w:rsid w:val="00C43CF3"/>
    <w:rsid w:val="00C50EC9"/>
    <w:rsid w:val="00C54B49"/>
    <w:rsid w:val="00C55CA5"/>
    <w:rsid w:val="00C5717C"/>
    <w:rsid w:val="00C579AF"/>
    <w:rsid w:val="00C60D97"/>
    <w:rsid w:val="00C621EB"/>
    <w:rsid w:val="00C62335"/>
    <w:rsid w:val="00C75D37"/>
    <w:rsid w:val="00C77EBF"/>
    <w:rsid w:val="00C813C1"/>
    <w:rsid w:val="00C816C1"/>
    <w:rsid w:val="00C82587"/>
    <w:rsid w:val="00C8377B"/>
    <w:rsid w:val="00C91621"/>
    <w:rsid w:val="00C93F06"/>
    <w:rsid w:val="00CB1AEC"/>
    <w:rsid w:val="00CB2C3F"/>
    <w:rsid w:val="00CB4225"/>
    <w:rsid w:val="00CB4FFF"/>
    <w:rsid w:val="00CC026D"/>
    <w:rsid w:val="00CC5CC0"/>
    <w:rsid w:val="00CD4A70"/>
    <w:rsid w:val="00CE0D50"/>
    <w:rsid w:val="00CE61A9"/>
    <w:rsid w:val="00CF1A21"/>
    <w:rsid w:val="00CF3CB7"/>
    <w:rsid w:val="00CF5362"/>
    <w:rsid w:val="00D01EF3"/>
    <w:rsid w:val="00D020CD"/>
    <w:rsid w:val="00D039A3"/>
    <w:rsid w:val="00D06017"/>
    <w:rsid w:val="00D06569"/>
    <w:rsid w:val="00D06A51"/>
    <w:rsid w:val="00D06D4A"/>
    <w:rsid w:val="00D10F2E"/>
    <w:rsid w:val="00D130C7"/>
    <w:rsid w:val="00D14DF2"/>
    <w:rsid w:val="00D15C36"/>
    <w:rsid w:val="00D17E06"/>
    <w:rsid w:val="00D21D8D"/>
    <w:rsid w:val="00D2382C"/>
    <w:rsid w:val="00D23CFC"/>
    <w:rsid w:val="00D24E77"/>
    <w:rsid w:val="00D26F06"/>
    <w:rsid w:val="00D27A2B"/>
    <w:rsid w:val="00D314F1"/>
    <w:rsid w:val="00D32ED1"/>
    <w:rsid w:val="00D3350D"/>
    <w:rsid w:val="00D336B2"/>
    <w:rsid w:val="00D338E0"/>
    <w:rsid w:val="00D3478B"/>
    <w:rsid w:val="00D37514"/>
    <w:rsid w:val="00D379E6"/>
    <w:rsid w:val="00D4083A"/>
    <w:rsid w:val="00D5447C"/>
    <w:rsid w:val="00D56531"/>
    <w:rsid w:val="00D619B0"/>
    <w:rsid w:val="00D630D9"/>
    <w:rsid w:val="00D671DE"/>
    <w:rsid w:val="00D705B3"/>
    <w:rsid w:val="00D71A9E"/>
    <w:rsid w:val="00D733B9"/>
    <w:rsid w:val="00D771EA"/>
    <w:rsid w:val="00D8349D"/>
    <w:rsid w:val="00D842F0"/>
    <w:rsid w:val="00D851E9"/>
    <w:rsid w:val="00DA041D"/>
    <w:rsid w:val="00DA21C8"/>
    <w:rsid w:val="00DA32FC"/>
    <w:rsid w:val="00DA48F0"/>
    <w:rsid w:val="00DA61DB"/>
    <w:rsid w:val="00DA744E"/>
    <w:rsid w:val="00DB0E7A"/>
    <w:rsid w:val="00DB14F3"/>
    <w:rsid w:val="00DB17C1"/>
    <w:rsid w:val="00DB4D6F"/>
    <w:rsid w:val="00DB7B39"/>
    <w:rsid w:val="00DB7FEE"/>
    <w:rsid w:val="00DC3CE7"/>
    <w:rsid w:val="00DC4C35"/>
    <w:rsid w:val="00DC5633"/>
    <w:rsid w:val="00DC71A3"/>
    <w:rsid w:val="00DD0660"/>
    <w:rsid w:val="00DD0DD3"/>
    <w:rsid w:val="00DD246C"/>
    <w:rsid w:val="00DD33D3"/>
    <w:rsid w:val="00DD4042"/>
    <w:rsid w:val="00DE1C3F"/>
    <w:rsid w:val="00DE2230"/>
    <w:rsid w:val="00DE3600"/>
    <w:rsid w:val="00DF0346"/>
    <w:rsid w:val="00DF2245"/>
    <w:rsid w:val="00DF610A"/>
    <w:rsid w:val="00E008BE"/>
    <w:rsid w:val="00E00965"/>
    <w:rsid w:val="00E04272"/>
    <w:rsid w:val="00E077AD"/>
    <w:rsid w:val="00E113BC"/>
    <w:rsid w:val="00E1440B"/>
    <w:rsid w:val="00E222E8"/>
    <w:rsid w:val="00E27F00"/>
    <w:rsid w:val="00E30785"/>
    <w:rsid w:val="00E316B2"/>
    <w:rsid w:val="00E31980"/>
    <w:rsid w:val="00E40A80"/>
    <w:rsid w:val="00E40B2C"/>
    <w:rsid w:val="00E446CB"/>
    <w:rsid w:val="00E47386"/>
    <w:rsid w:val="00E5028B"/>
    <w:rsid w:val="00E70B82"/>
    <w:rsid w:val="00E710FF"/>
    <w:rsid w:val="00E7381D"/>
    <w:rsid w:val="00E77608"/>
    <w:rsid w:val="00E80151"/>
    <w:rsid w:val="00E952ED"/>
    <w:rsid w:val="00E9611E"/>
    <w:rsid w:val="00E971F2"/>
    <w:rsid w:val="00E97A65"/>
    <w:rsid w:val="00EA0610"/>
    <w:rsid w:val="00EA2974"/>
    <w:rsid w:val="00EA49E2"/>
    <w:rsid w:val="00EA79E3"/>
    <w:rsid w:val="00EB0CB0"/>
    <w:rsid w:val="00EB6182"/>
    <w:rsid w:val="00EC3BD2"/>
    <w:rsid w:val="00EC51A5"/>
    <w:rsid w:val="00ED5091"/>
    <w:rsid w:val="00ED5BE4"/>
    <w:rsid w:val="00ED61F7"/>
    <w:rsid w:val="00ED7383"/>
    <w:rsid w:val="00ED775B"/>
    <w:rsid w:val="00EE2692"/>
    <w:rsid w:val="00EE54C4"/>
    <w:rsid w:val="00EE58CA"/>
    <w:rsid w:val="00EE6A66"/>
    <w:rsid w:val="00EE75D0"/>
    <w:rsid w:val="00EF2058"/>
    <w:rsid w:val="00EF3DD4"/>
    <w:rsid w:val="00EF48BB"/>
    <w:rsid w:val="00EF6869"/>
    <w:rsid w:val="00EF6B91"/>
    <w:rsid w:val="00EF7584"/>
    <w:rsid w:val="00F01620"/>
    <w:rsid w:val="00F038E4"/>
    <w:rsid w:val="00F04AAB"/>
    <w:rsid w:val="00F053FA"/>
    <w:rsid w:val="00F05994"/>
    <w:rsid w:val="00F061F0"/>
    <w:rsid w:val="00F15C09"/>
    <w:rsid w:val="00F21A98"/>
    <w:rsid w:val="00F21F76"/>
    <w:rsid w:val="00F22F12"/>
    <w:rsid w:val="00F2315F"/>
    <w:rsid w:val="00F32126"/>
    <w:rsid w:val="00F34C4B"/>
    <w:rsid w:val="00F35459"/>
    <w:rsid w:val="00F42793"/>
    <w:rsid w:val="00F44EB7"/>
    <w:rsid w:val="00F52D56"/>
    <w:rsid w:val="00F57E23"/>
    <w:rsid w:val="00F634C2"/>
    <w:rsid w:val="00F6350E"/>
    <w:rsid w:val="00F65DFD"/>
    <w:rsid w:val="00F674C4"/>
    <w:rsid w:val="00F67FE9"/>
    <w:rsid w:val="00F71072"/>
    <w:rsid w:val="00F730E3"/>
    <w:rsid w:val="00F84ADF"/>
    <w:rsid w:val="00F85841"/>
    <w:rsid w:val="00F85849"/>
    <w:rsid w:val="00F90777"/>
    <w:rsid w:val="00F943EF"/>
    <w:rsid w:val="00F954FB"/>
    <w:rsid w:val="00F967E6"/>
    <w:rsid w:val="00FA48A8"/>
    <w:rsid w:val="00FA7BDA"/>
    <w:rsid w:val="00FB0972"/>
    <w:rsid w:val="00FB2F84"/>
    <w:rsid w:val="00FB4238"/>
    <w:rsid w:val="00FB44D4"/>
    <w:rsid w:val="00FB6AAC"/>
    <w:rsid w:val="00FC1E22"/>
    <w:rsid w:val="00FC214F"/>
    <w:rsid w:val="00FC56E1"/>
    <w:rsid w:val="00FC76EB"/>
    <w:rsid w:val="00FD2381"/>
    <w:rsid w:val="00FD321A"/>
    <w:rsid w:val="00FD37C9"/>
    <w:rsid w:val="00FD7237"/>
    <w:rsid w:val="00FE0087"/>
    <w:rsid w:val="00FE03E4"/>
    <w:rsid w:val="00FE1F31"/>
    <w:rsid w:val="00FE1F5B"/>
    <w:rsid w:val="00FF00BD"/>
    <w:rsid w:val="00FF19E8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2FB0E"/>
  <w15:chartTrackingRefBased/>
  <w15:docId w15:val="{580A4829-5646-42D7-BEBE-BA68D5D5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446CB"/>
    <w:pPr>
      <w:spacing w:line="360" w:lineRule="exact"/>
      <w:ind w:firstLine="284"/>
      <w:jc w:val="both"/>
    </w:pPr>
    <w:rPr>
      <w:rFonts w:ascii="Tahoma" w:eastAsia="Times New Roman" w:hAnsi="Tahoma"/>
      <w:sz w:val="26"/>
      <w:szCs w:val="28"/>
    </w:rPr>
  </w:style>
  <w:style w:type="paragraph" w:styleId="Nadpis1">
    <w:name w:val="heading 1"/>
    <w:basedOn w:val="Normln"/>
    <w:next w:val="Dokumenttext"/>
    <w:link w:val="Nadpis1Char"/>
    <w:qFormat/>
    <w:rsid w:val="0055562C"/>
    <w:pPr>
      <w:keepNext/>
      <w:pageBreakBefore/>
      <w:numPr>
        <w:numId w:val="2"/>
      </w:numPr>
      <w:spacing w:before="480" w:after="120" w:line="240" w:lineRule="auto"/>
      <w:ind w:left="567" w:hanging="567"/>
      <w:outlineLvl w:val="0"/>
    </w:pPr>
    <w:rPr>
      <w:rFonts w:ascii="Calibri" w:hAnsi="Calibri"/>
      <w:b/>
      <w:bCs/>
      <w:color w:val="FF9900"/>
      <w:sz w:val="48"/>
      <w:szCs w:val="48"/>
      <w:lang w:val="x-none" w:eastAsia="x-none"/>
    </w:rPr>
  </w:style>
  <w:style w:type="paragraph" w:styleId="Nadpis2">
    <w:name w:val="heading 2"/>
    <w:basedOn w:val="Normln"/>
    <w:next w:val="Dokumenttext"/>
    <w:link w:val="Nadpis2Char"/>
    <w:qFormat/>
    <w:rsid w:val="004E1F25"/>
    <w:pPr>
      <w:keepNext/>
      <w:numPr>
        <w:ilvl w:val="1"/>
        <w:numId w:val="2"/>
      </w:numPr>
      <w:spacing w:before="240" w:after="240" w:line="240" w:lineRule="auto"/>
      <w:ind w:left="851" w:hanging="851"/>
      <w:jc w:val="left"/>
      <w:outlineLvl w:val="1"/>
    </w:pPr>
    <w:rPr>
      <w:rFonts w:ascii="Calibri" w:hAnsi="Calibri"/>
      <w:b/>
      <w:bCs/>
      <w:color w:val="707276"/>
      <w:sz w:val="36"/>
      <w:szCs w:val="36"/>
      <w:lang w:val="x-none" w:eastAsia="x-none"/>
    </w:rPr>
  </w:style>
  <w:style w:type="paragraph" w:styleId="Nadpis3">
    <w:name w:val="heading 3"/>
    <w:basedOn w:val="Normln"/>
    <w:next w:val="Dokumenttext"/>
    <w:link w:val="Nadpis3Char"/>
    <w:qFormat/>
    <w:rsid w:val="004E1F25"/>
    <w:pPr>
      <w:keepNext/>
      <w:numPr>
        <w:ilvl w:val="2"/>
        <w:numId w:val="2"/>
      </w:numPr>
      <w:spacing w:before="240" w:after="60"/>
      <w:ind w:left="1134" w:hanging="1134"/>
      <w:outlineLvl w:val="2"/>
    </w:pPr>
    <w:rPr>
      <w:rFonts w:ascii="Calibri" w:hAnsi="Calibri"/>
      <w:b/>
      <w:bCs/>
      <w:color w:val="707276"/>
      <w:sz w:val="32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4E1F25"/>
    <w:pPr>
      <w:keepNext/>
      <w:numPr>
        <w:ilvl w:val="3"/>
        <w:numId w:val="2"/>
      </w:numPr>
      <w:spacing w:before="240" w:after="60"/>
      <w:ind w:left="1418" w:hanging="1418"/>
      <w:outlineLvl w:val="3"/>
    </w:pPr>
    <w:rPr>
      <w:rFonts w:ascii="Calibri" w:hAnsi="Calibri"/>
      <w:b/>
      <w:bCs/>
      <w:color w:val="707276"/>
      <w:sz w:val="22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4B0756"/>
    <w:pPr>
      <w:numPr>
        <w:ilvl w:val="4"/>
        <w:numId w:val="2"/>
      </w:numPr>
      <w:spacing w:before="240" w:after="60"/>
      <w:outlineLvl w:val="4"/>
    </w:pPr>
    <w:rPr>
      <w:rFonts w:ascii="Calibri" w:hAnsi="Calibri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4B0756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4B0756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4B0756"/>
    <w:pPr>
      <w:numPr>
        <w:ilvl w:val="7"/>
        <w:numId w:val="2"/>
      </w:numPr>
      <w:spacing w:before="240" w:after="60"/>
      <w:outlineLvl w:val="7"/>
    </w:pPr>
    <w:rPr>
      <w:rFonts w:ascii="Calibri" w:hAnsi="Calibri"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4B0756"/>
    <w:pPr>
      <w:numPr>
        <w:ilvl w:val="8"/>
        <w:numId w:val="2"/>
      </w:numPr>
      <w:spacing w:before="240" w:after="60"/>
      <w:outlineLvl w:val="8"/>
    </w:pPr>
    <w:rPr>
      <w:rFonts w:ascii="Calibri" w:hAnsi="Calibri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5562C"/>
    <w:rPr>
      <w:rFonts w:eastAsia="Times New Roman" w:cs="Tahoma"/>
      <w:b/>
      <w:bCs/>
      <w:color w:val="FF9900"/>
      <w:sz w:val="48"/>
      <w:szCs w:val="48"/>
    </w:rPr>
  </w:style>
  <w:style w:type="character" w:customStyle="1" w:styleId="Nadpis2Char">
    <w:name w:val="Nadpis 2 Char"/>
    <w:link w:val="Nadpis2"/>
    <w:rsid w:val="004E1F25"/>
    <w:rPr>
      <w:rFonts w:eastAsia="Times New Roman" w:cs="Tahoma"/>
      <w:b/>
      <w:bCs/>
      <w:color w:val="707276"/>
      <w:sz w:val="36"/>
      <w:szCs w:val="36"/>
    </w:rPr>
  </w:style>
  <w:style w:type="character" w:customStyle="1" w:styleId="Nadpis3Char">
    <w:name w:val="Nadpis 3 Char"/>
    <w:link w:val="Nadpis3"/>
    <w:rsid w:val="004E1F25"/>
    <w:rPr>
      <w:rFonts w:eastAsia="Times New Roman" w:cs="Tahoma"/>
      <w:b/>
      <w:bCs/>
      <w:color w:val="707276"/>
      <w:sz w:val="32"/>
      <w:szCs w:val="26"/>
    </w:rPr>
  </w:style>
  <w:style w:type="character" w:customStyle="1" w:styleId="Nadpis4Char">
    <w:name w:val="Nadpis 4 Char"/>
    <w:link w:val="Nadpis4"/>
    <w:rsid w:val="004E1F25"/>
    <w:rPr>
      <w:rFonts w:eastAsia="Times New Roman"/>
      <w:b/>
      <w:bCs/>
      <w:color w:val="707276"/>
      <w:sz w:val="22"/>
      <w:szCs w:val="28"/>
    </w:rPr>
  </w:style>
  <w:style w:type="character" w:customStyle="1" w:styleId="Nadpis5Char">
    <w:name w:val="Nadpis 5 Char"/>
    <w:link w:val="Nadpis5"/>
    <w:rsid w:val="004B0756"/>
    <w:rPr>
      <w:rFonts w:eastAsia="Times New Roman"/>
      <w:bCs/>
      <w:iCs/>
      <w:sz w:val="26"/>
      <w:szCs w:val="26"/>
    </w:rPr>
  </w:style>
  <w:style w:type="character" w:customStyle="1" w:styleId="Nadpis6Char">
    <w:name w:val="Nadpis 6 Char"/>
    <w:link w:val="Nadpis6"/>
    <w:rsid w:val="004B0756"/>
    <w:rPr>
      <w:rFonts w:eastAsia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B0756"/>
    <w:rPr>
      <w:rFonts w:eastAsia="Times New Roman"/>
      <w:sz w:val="24"/>
      <w:szCs w:val="24"/>
    </w:rPr>
  </w:style>
  <w:style w:type="character" w:customStyle="1" w:styleId="Nadpis8Char">
    <w:name w:val="Nadpis 8 Char"/>
    <w:link w:val="Nadpis8"/>
    <w:rsid w:val="004B0756"/>
    <w:rPr>
      <w:rFonts w:eastAsia="Times New Roman"/>
      <w:iCs/>
      <w:sz w:val="24"/>
      <w:szCs w:val="24"/>
    </w:rPr>
  </w:style>
  <w:style w:type="character" w:customStyle="1" w:styleId="Nadpis9Char">
    <w:name w:val="Nadpis 9 Char"/>
    <w:link w:val="Nadpis9"/>
    <w:rsid w:val="004B0756"/>
    <w:rPr>
      <w:rFonts w:eastAsia="Times New Roman" w:cs="Arial"/>
      <w:sz w:val="22"/>
      <w:szCs w:val="22"/>
    </w:rPr>
  </w:style>
  <w:style w:type="paragraph" w:customStyle="1" w:styleId="Dokumenttextodrka2rove">
    <w:name w:val="Dokument text odrážka 2.úroveň"/>
    <w:basedOn w:val="Dokumenttextodrka1rove"/>
    <w:rsid w:val="0053085B"/>
    <w:pPr>
      <w:numPr>
        <w:numId w:val="1"/>
      </w:numPr>
      <w:tabs>
        <w:tab w:val="left" w:pos="1440"/>
      </w:tabs>
      <w:ind w:left="1440" w:hanging="450"/>
    </w:pPr>
  </w:style>
  <w:style w:type="paragraph" w:customStyle="1" w:styleId="Dokumenttext">
    <w:name w:val="Dokument text"/>
    <w:basedOn w:val="Normln"/>
    <w:qFormat/>
    <w:rsid w:val="00F954FB"/>
    <w:pPr>
      <w:spacing w:after="120" w:line="300" w:lineRule="exact"/>
      <w:ind w:firstLine="0"/>
    </w:pPr>
    <w:rPr>
      <w:rFonts w:ascii="Calibri" w:hAnsi="Calibri"/>
      <w:color w:val="262626"/>
      <w:sz w:val="22"/>
      <w:szCs w:val="22"/>
    </w:rPr>
  </w:style>
  <w:style w:type="paragraph" w:customStyle="1" w:styleId="Dokumenttextodrka1rove">
    <w:name w:val="Dokument text odrážka 1.úroveň"/>
    <w:basedOn w:val="Normln"/>
    <w:link w:val="Dokumenttextodrka1roveChar"/>
    <w:qFormat/>
    <w:rsid w:val="00F954FB"/>
    <w:pPr>
      <w:spacing w:after="120" w:line="300" w:lineRule="exact"/>
      <w:ind w:firstLine="0"/>
    </w:pPr>
    <w:rPr>
      <w:rFonts w:ascii="Calibri" w:hAnsi="Calibri"/>
      <w:color w:val="262626"/>
      <w:sz w:val="22"/>
      <w:szCs w:val="22"/>
      <w:lang w:val="sk-SK" w:eastAsia="x-none"/>
    </w:rPr>
  </w:style>
  <w:style w:type="paragraph" w:customStyle="1" w:styleId="Dokumenttextslovanseznam">
    <w:name w:val="Dokument text číslovaný seznam"/>
    <w:basedOn w:val="Dokumenttext"/>
    <w:next w:val="Dokumenttext"/>
    <w:qFormat/>
    <w:rsid w:val="00E97A65"/>
    <w:pPr>
      <w:numPr>
        <w:numId w:val="7"/>
      </w:numPr>
    </w:pPr>
  </w:style>
  <w:style w:type="table" w:styleId="Mkatabulky">
    <w:name w:val="Table Grid"/>
    <w:basedOn w:val="Normlntabulka"/>
    <w:rsid w:val="009116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116BA"/>
    <w:pPr>
      <w:spacing w:line="240" w:lineRule="auto"/>
    </w:pPr>
    <w:rPr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9116B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okumenttexttun">
    <w:name w:val="Dokument text tučný"/>
    <w:basedOn w:val="Dokumenttext"/>
    <w:next w:val="Dokumenttext"/>
    <w:qFormat/>
    <w:rsid w:val="00D56531"/>
    <w:rPr>
      <w:b/>
    </w:rPr>
  </w:style>
  <w:style w:type="paragraph" w:customStyle="1" w:styleId="Dokumentodrka2">
    <w:name w:val="Dokument odrážka 2"/>
    <w:basedOn w:val="Normln"/>
    <w:rsid w:val="005630EF"/>
    <w:pPr>
      <w:numPr>
        <w:numId w:val="24"/>
      </w:numPr>
    </w:pPr>
    <w:rPr>
      <w:rFonts w:ascii="Calibri" w:hAnsi="Calibri"/>
      <w:sz w:val="22"/>
    </w:rPr>
  </w:style>
  <w:style w:type="paragraph" w:customStyle="1" w:styleId="DokumentObsah">
    <w:name w:val="Dokument Obsah"/>
    <w:basedOn w:val="Normln"/>
    <w:qFormat/>
    <w:rsid w:val="00E9611E"/>
    <w:pPr>
      <w:spacing w:after="200" w:line="276" w:lineRule="auto"/>
      <w:ind w:firstLine="0"/>
      <w:jc w:val="left"/>
    </w:pPr>
    <w:rPr>
      <w:rFonts w:ascii="Calibri" w:eastAsia="Calibri" w:hAnsi="Calibri" w:cs="Tahoma"/>
      <w:b/>
      <w:noProof/>
      <w:color w:val="FF9900"/>
      <w:sz w:val="40"/>
      <w:szCs w:val="22"/>
    </w:rPr>
  </w:style>
  <w:style w:type="paragraph" w:styleId="Textpoznpodarou">
    <w:name w:val="footnote text"/>
    <w:basedOn w:val="Normln"/>
    <w:link w:val="TextpoznpodarouChar"/>
    <w:semiHidden/>
    <w:rsid w:val="007D6DCB"/>
    <w:pPr>
      <w:spacing w:line="240" w:lineRule="auto"/>
      <w:ind w:firstLine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semiHidden/>
    <w:rsid w:val="007D6DCB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7D6DCB"/>
    <w:rPr>
      <w:vertAlign w:val="superscript"/>
    </w:rPr>
  </w:style>
  <w:style w:type="numbering" w:customStyle="1" w:styleId="Nadpisobrzek">
    <w:name w:val="Nadpis obrázek"/>
    <w:basedOn w:val="Bezseznamu"/>
    <w:uiPriority w:val="99"/>
    <w:rsid w:val="00AF59A9"/>
    <w:pPr>
      <w:numPr>
        <w:numId w:val="4"/>
      </w:numPr>
    </w:pPr>
  </w:style>
  <w:style w:type="paragraph" w:customStyle="1" w:styleId="Dokumentnadpisobrzek">
    <w:name w:val="Dokument nadpis obrázek"/>
    <w:basedOn w:val="Dokumenttext"/>
    <w:rsid w:val="0084121F"/>
    <w:pPr>
      <w:numPr>
        <w:numId w:val="5"/>
      </w:numPr>
      <w:tabs>
        <w:tab w:val="clear" w:pos="1004"/>
      </w:tabs>
      <w:ind w:left="1800" w:hanging="990"/>
    </w:pPr>
    <w:rPr>
      <w:noProof/>
      <w:sz w:val="20"/>
    </w:rPr>
  </w:style>
  <w:style w:type="paragraph" w:customStyle="1" w:styleId="Dokumentnadpistabulka">
    <w:name w:val="Dokument nadpis tabulka"/>
    <w:basedOn w:val="Dokumentnadpisobrzek"/>
    <w:next w:val="Dokumenttext"/>
    <w:rsid w:val="000B2F00"/>
    <w:pPr>
      <w:numPr>
        <w:numId w:val="6"/>
      </w:numPr>
      <w:tabs>
        <w:tab w:val="left" w:pos="1800"/>
      </w:tabs>
      <w:ind w:left="1800" w:hanging="994"/>
    </w:pPr>
  </w:style>
  <w:style w:type="paragraph" w:customStyle="1" w:styleId="Dokumenttextpodtren">
    <w:name w:val="Dokument text podtržený"/>
    <w:basedOn w:val="Dokumenttext"/>
    <w:next w:val="Dokumenttext"/>
    <w:rsid w:val="00683F85"/>
    <w:rPr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6500C"/>
    <w:rPr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uiPriority w:val="99"/>
    <w:semiHidden/>
    <w:rsid w:val="0076500C"/>
    <w:rPr>
      <w:rFonts w:ascii="Tahoma" w:eastAsia="Times New Roman" w:hAnsi="Tahoma" w:cs="Tahoma"/>
      <w:sz w:val="16"/>
      <w:szCs w:val="16"/>
    </w:rPr>
  </w:style>
  <w:style w:type="paragraph" w:customStyle="1" w:styleId="Dokumenttextkurzva">
    <w:name w:val="Dokument text kurzíva"/>
    <w:basedOn w:val="Dokumenttext"/>
    <w:next w:val="Dokumenttext"/>
    <w:rsid w:val="00667E44"/>
    <w:pPr>
      <w:spacing w:after="0" w:line="240" w:lineRule="auto"/>
    </w:pPr>
    <w:rPr>
      <w:rFonts w:cs="Tahoma"/>
      <w:i/>
      <w:iCs/>
      <w:color w:val="auto"/>
      <w:szCs w:val="24"/>
    </w:rPr>
  </w:style>
  <w:style w:type="character" w:styleId="Hypertextovodkaz">
    <w:name w:val="Hyperlink"/>
    <w:uiPriority w:val="99"/>
    <w:rsid w:val="00D2382C"/>
    <w:rPr>
      <w:color w:val="0000FF"/>
      <w:u w:val="single"/>
    </w:rPr>
  </w:style>
  <w:style w:type="paragraph" w:styleId="Zhlav">
    <w:name w:val="header"/>
    <w:basedOn w:val="Normln"/>
    <w:link w:val="ZhlavChar"/>
    <w:rsid w:val="00B91DA4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ascii="Times New Roman" w:hAnsi="Times New Roman"/>
      <w:sz w:val="24"/>
      <w:szCs w:val="20"/>
      <w:lang w:val="sk-SK" w:eastAsia="x-none"/>
    </w:rPr>
  </w:style>
  <w:style w:type="character" w:customStyle="1" w:styleId="ZhlavChar">
    <w:name w:val="Záhlaví Char"/>
    <w:link w:val="Zhlav"/>
    <w:rsid w:val="00B91DA4"/>
    <w:rPr>
      <w:rFonts w:ascii="Times New Roman" w:eastAsia="Times New Roman" w:hAnsi="Times New Roman"/>
      <w:sz w:val="24"/>
      <w:lang w:val="sk-SK"/>
    </w:rPr>
  </w:style>
  <w:style w:type="paragraph" w:styleId="Zkladntextodsazen">
    <w:name w:val="Body Text Indent"/>
    <w:basedOn w:val="Normln"/>
    <w:link w:val="ZkladntextodsazenChar"/>
    <w:semiHidden/>
    <w:rsid w:val="00B91DA4"/>
    <w:pPr>
      <w:spacing w:before="120" w:line="240" w:lineRule="auto"/>
      <w:ind w:firstLine="709"/>
    </w:pPr>
    <w:rPr>
      <w:rFonts w:ascii="Arial" w:hAnsi="Arial"/>
      <w:sz w:val="24"/>
      <w:szCs w:val="20"/>
      <w:lang w:val="x-none" w:eastAsia="x-none"/>
    </w:rPr>
  </w:style>
  <w:style w:type="character" w:customStyle="1" w:styleId="ZkladntextodsazenChar">
    <w:name w:val="Základní text odsazený Char"/>
    <w:link w:val="Zkladntextodsazen"/>
    <w:semiHidden/>
    <w:rsid w:val="00B91DA4"/>
    <w:rPr>
      <w:rFonts w:ascii="Arial" w:eastAsia="Times New Roman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B713A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B713AD"/>
    <w:rPr>
      <w:rFonts w:ascii="Tahoma" w:eastAsia="Times New Roman" w:hAnsi="Tahoma"/>
      <w:sz w:val="26"/>
      <w:szCs w:val="28"/>
    </w:rPr>
  </w:style>
  <w:style w:type="character" w:customStyle="1" w:styleId="Dokumenttextodrka1roveChar">
    <w:name w:val="Dokument text odrážka 1.úroveň Char"/>
    <w:link w:val="Dokumenttextodrka1rove"/>
    <w:rsid w:val="00F954FB"/>
    <w:rPr>
      <w:rFonts w:ascii="Calibri" w:eastAsia="Times New Roman" w:hAnsi="Calibri"/>
      <w:color w:val="262626"/>
      <w:sz w:val="22"/>
      <w:szCs w:val="22"/>
      <w:lang w:val="sk-SK"/>
    </w:rPr>
  </w:style>
  <w:style w:type="paragraph" w:customStyle="1" w:styleId="Dokumenttexttunpodtren">
    <w:name w:val="Dokument text tučný podtržený"/>
    <w:basedOn w:val="Dokumenttext"/>
    <w:next w:val="Dokumenttext"/>
    <w:qFormat/>
    <w:rsid w:val="0053085B"/>
    <w:rPr>
      <w:b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261D31"/>
    <w:pPr>
      <w:spacing w:before="360" w:after="360"/>
      <w:ind w:firstLine="0"/>
      <w:jc w:val="left"/>
    </w:pPr>
    <w:rPr>
      <w:rFonts w:ascii="Calibri" w:hAnsi="Calibri"/>
      <w:b/>
      <w:bCs/>
      <w:sz w:val="22"/>
      <w:szCs w:val="22"/>
    </w:rPr>
  </w:style>
  <w:style w:type="paragraph" w:styleId="Obsah2">
    <w:name w:val="toc 2"/>
    <w:basedOn w:val="Normln"/>
    <w:next w:val="Normln"/>
    <w:autoRedefine/>
    <w:uiPriority w:val="39"/>
    <w:unhideWhenUsed/>
    <w:rsid w:val="00261D31"/>
    <w:pPr>
      <w:ind w:firstLine="0"/>
      <w:jc w:val="left"/>
    </w:pPr>
    <w:rPr>
      <w:rFonts w:ascii="Calibri" w:hAnsi="Calibri"/>
      <w:b/>
      <w:bC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261D31"/>
    <w:pPr>
      <w:ind w:firstLine="0"/>
      <w:jc w:val="left"/>
    </w:pPr>
    <w:rPr>
      <w:rFonts w:ascii="Calibri" w:hAnsi="Calibri"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customStyle="1" w:styleId="Dokumenttexttunbarevn">
    <w:name w:val="Dokument text tučný barevný"/>
    <w:basedOn w:val="Dokumenttexttunpodtren"/>
    <w:next w:val="Dokumenttext"/>
    <w:qFormat/>
    <w:rsid w:val="00214097"/>
    <w:rPr>
      <w:rFonts w:cs="Tahoma"/>
      <w:bCs/>
      <w:color w:val="707276"/>
      <w:u w:val="none"/>
    </w:rPr>
  </w:style>
  <w:style w:type="paragraph" w:styleId="Hlavikaobsahu">
    <w:name w:val="toa heading"/>
    <w:basedOn w:val="Normln"/>
    <w:next w:val="Normln"/>
    <w:semiHidden/>
    <w:rsid w:val="00A43C1A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semiHidden/>
    <w:rsid w:val="00A43C1A"/>
    <w:pPr>
      <w:ind w:left="260" w:hanging="260"/>
    </w:pPr>
  </w:style>
  <w:style w:type="paragraph" w:styleId="Hlavikarejstku">
    <w:name w:val="index heading"/>
    <w:basedOn w:val="Normln"/>
    <w:next w:val="Rejstk1"/>
    <w:semiHidden/>
    <w:rsid w:val="00A43C1A"/>
    <w:rPr>
      <w:rFonts w:ascii="Arial" w:hAnsi="Arial" w:cs="Arial"/>
      <w:b/>
      <w:bCs/>
    </w:rPr>
  </w:style>
  <w:style w:type="paragraph" w:styleId="Textkomente">
    <w:name w:val="annotation text"/>
    <w:basedOn w:val="Normln"/>
    <w:link w:val="TextkomenteChar"/>
    <w:semiHidden/>
    <w:rsid w:val="00A43C1A"/>
    <w:rPr>
      <w:sz w:val="20"/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sid w:val="00A43C1A"/>
    <w:rPr>
      <w:b/>
      <w:bCs/>
    </w:rPr>
  </w:style>
  <w:style w:type="paragraph" w:styleId="Rejstk2">
    <w:name w:val="index 2"/>
    <w:basedOn w:val="Normln"/>
    <w:next w:val="Normln"/>
    <w:autoRedefine/>
    <w:semiHidden/>
    <w:rsid w:val="00A43C1A"/>
    <w:pPr>
      <w:ind w:left="520" w:hanging="260"/>
    </w:pPr>
  </w:style>
  <w:style w:type="paragraph" w:styleId="Rejstk3">
    <w:name w:val="index 3"/>
    <w:basedOn w:val="Normln"/>
    <w:next w:val="Normln"/>
    <w:autoRedefine/>
    <w:semiHidden/>
    <w:rsid w:val="00A43C1A"/>
    <w:pPr>
      <w:ind w:left="780" w:hanging="260"/>
    </w:pPr>
  </w:style>
  <w:style w:type="paragraph" w:styleId="Rejstk4">
    <w:name w:val="index 4"/>
    <w:basedOn w:val="Normln"/>
    <w:next w:val="Normln"/>
    <w:autoRedefine/>
    <w:semiHidden/>
    <w:rsid w:val="00A43C1A"/>
    <w:pPr>
      <w:ind w:left="1040" w:hanging="260"/>
    </w:pPr>
  </w:style>
  <w:style w:type="paragraph" w:styleId="Rejstk5">
    <w:name w:val="index 5"/>
    <w:basedOn w:val="Normln"/>
    <w:next w:val="Normln"/>
    <w:autoRedefine/>
    <w:semiHidden/>
    <w:rsid w:val="00A43C1A"/>
    <w:pPr>
      <w:ind w:left="1300" w:hanging="260"/>
    </w:pPr>
  </w:style>
  <w:style w:type="paragraph" w:styleId="Rejstk6">
    <w:name w:val="index 6"/>
    <w:basedOn w:val="Normln"/>
    <w:next w:val="Normln"/>
    <w:autoRedefine/>
    <w:semiHidden/>
    <w:rsid w:val="00A43C1A"/>
    <w:pPr>
      <w:ind w:left="1560" w:hanging="260"/>
    </w:pPr>
  </w:style>
  <w:style w:type="paragraph" w:styleId="Rejstk7">
    <w:name w:val="index 7"/>
    <w:basedOn w:val="Normln"/>
    <w:next w:val="Normln"/>
    <w:autoRedefine/>
    <w:semiHidden/>
    <w:rsid w:val="00A43C1A"/>
    <w:pPr>
      <w:ind w:left="1820" w:hanging="260"/>
    </w:pPr>
  </w:style>
  <w:style w:type="paragraph" w:styleId="Rejstk8">
    <w:name w:val="index 8"/>
    <w:basedOn w:val="Normln"/>
    <w:next w:val="Normln"/>
    <w:autoRedefine/>
    <w:semiHidden/>
    <w:rsid w:val="00A43C1A"/>
    <w:pPr>
      <w:ind w:left="2080" w:hanging="260"/>
    </w:pPr>
  </w:style>
  <w:style w:type="paragraph" w:styleId="Rejstk9">
    <w:name w:val="index 9"/>
    <w:basedOn w:val="Normln"/>
    <w:next w:val="Normln"/>
    <w:autoRedefine/>
    <w:semiHidden/>
    <w:rsid w:val="00A43C1A"/>
    <w:pPr>
      <w:ind w:left="2340" w:hanging="260"/>
    </w:pPr>
  </w:style>
  <w:style w:type="paragraph" w:styleId="Seznamcitac">
    <w:name w:val="table of authorities"/>
    <w:basedOn w:val="Normln"/>
    <w:next w:val="Normln"/>
    <w:semiHidden/>
    <w:rsid w:val="00A43C1A"/>
    <w:pPr>
      <w:ind w:left="260" w:hanging="260"/>
    </w:pPr>
  </w:style>
  <w:style w:type="paragraph" w:styleId="Seznamobrzk">
    <w:name w:val="table of figures"/>
    <w:basedOn w:val="Normln"/>
    <w:next w:val="Normln"/>
    <w:semiHidden/>
    <w:rsid w:val="00A43C1A"/>
  </w:style>
  <w:style w:type="paragraph" w:styleId="Textmakra">
    <w:name w:val="macro"/>
    <w:semiHidden/>
    <w:rsid w:val="00A43C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exact"/>
      <w:ind w:firstLine="284"/>
      <w:jc w:val="both"/>
    </w:pPr>
    <w:rPr>
      <w:rFonts w:ascii="Courier New" w:eastAsia="Times New Roman" w:hAnsi="Courier New" w:cs="Courier New"/>
    </w:rPr>
  </w:style>
  <w:style w:type="paragraph" w:styleId="Textvysvtlivek">
    <w:name w:val="endnote text"/>
    <w:basedOn w:val="Normln"/>
    <w:semiHidden/>
    <w:rsid w:val="00A43C1A"/>
    <w:rPr>
      <w:sz w:val="20"/>
      <w:szCs w:val="20"/>
    </w:rPr>
  </w:style>
  <w:style w:type="character" w:styleId="Odkaznakoment">
    <w:name w:val="annotation reference"/>
    <w:semiHidden/>
    <w:rsid w:val="00133D59"/>
    <w:rPr>
      <w:sz w:val="16"/>
      <w:szCs w:val="16"/>
    </w:rPr>
  </w:style>
  <w:style w:type="character" w:customStyle="1" w:styleId="TextkomenteChar">
    <w:name w:val="Text komentáře Char"/>
    <w:link w:val="Textkomente"/>
    <w:semiHidden/>
    <w:rsid w:val="00133D59"/>
    <w:rPr>
      <w:rFonts w:ascii="Tahoma" w:eastAsia="Times New Roman" w:hAnsi="Tahoma"/>
    </w:rPr>
  </w:style>
  <w:style w:type="paragraph" w:styleId="Normlnweb">
    <w:name w:val="Normal (Web)"/>
    <w:basedOn w:val="Normln"/>
    <w:uiPriority w:val="99"/>
    <w:semiHidden/>
    <w:unhideWhenUsed/>
    <w:rsid w:val="00E9611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Normlntext">
    <w:name w:val="Normální text"/>
    <w:basedOn w:val="Normln"/>
    <w:qFormat/>
    <w:rsid w:val="00E40B2C"/>
    <w:pPr>
      <w:spacing w:line="240" w:lineRule="auto"/>
      <w:ind w:firstLine="0"/>
    </w:pPr>
    <w:rPr>
      <w:rFonts w:eastAsia="Calibri" w:cs="Tahoma"/>
      <w:sz w:val="22"/>
      <w:szCs w:val="24"/>
    </w:rPr>
  </w:style>
  <w:style w:type="paragraph" w:styleId="Revize">
    <w:name w:val="Revision"/>
    <w:hidden/>
    <w:uiPriority w:val="99"/>
    <w:semiHidden/>
    <w:rsid w:val="00B43BD3"/>
    <w:rPr>
      <w:rFonts w:ascii="Tahoma" w:eastAsia="Times New Roman" w:hAnsi="Tahoma"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t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ielsen-admosphere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skotova@at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ucie.Vlckova@admosphere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wmf"/><Relationship Id="rId1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F7419-641C-4564-90EF-F87844C1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3782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Mediaresearch, a.s.</Company>
  <LinksUpToDate>false</LinksUpToDate>
  <CharactersWithSpaces>4415</CharactersWithSpaces>
  <SharedDoc>false</SharedDoc>
  <HLinks>
    <vt:vector size="18" baseType="variant">
      <vt:variant>
        <vt:i4>786437</vt:i4>
      </vt:variant>
      <vt:variant>
        <vt:i4>6</vt:i4>
      </vt:variant>
      <vt:variant>
        <vt:i4>0</vt:i4>
      </vt:variant>
      <vt:variant>
        <vt:i4>5</vt:i4>
      </vt:variant>
      <vt:variant>
        <vt:lpwstr>http://www.nielsen-admosphere.cz/</vt:lpwstr>
      </vt:variant>
      <vt:variant>
        <vt:lpwstr/>
      </vt:variant>
      <vt:variant>
        <vt:i4>655455</vt:i4>
      </vt:variant>
      <vt:variant>
        <vt:i4>3</vt:i4>
      </vt:variant>
      <vt:variant>
        <vt:i4>0</vt:i4>
      </vt:variant>
      <vt:variant>
        <vt:i4>5</vt:i4>
      </vt:variant>
      <vt:variant>
        <vt:lpwstr>C:\Users\eliskam\AppData\Local\Microsoft\Windows\INetCache\jakubf\AppData\Local\Microsoft\Windows\INetCache\Content.Outlook\3A51C8JI\www.nielsen-admosphere.cz</vt:lpwstr>
      </vt:variant>
      <vt:variant>
        <vt:lpwstr/>
      </vt:variant>
      <vt:variant>
        <vt:i4>5505076</vt:i4>
      </vt:variant>
      <vt:variant>
        <vt:i4>0</vt:i4>
      </vt:variant>
      <vt:variant>
        <vt:i4>0</vt:i4>
      </vt:variant>
      <vt:variant>
        <vt:i4>5</vt:i4>
      </vt:variant>
      <vt:variant>
        <vt:lpwstr>mailto:Jakub.Fulin@admosphere.cz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pavlach</dc:creator>
  <cp:keywords/>
  <cp:lastModifiedBy>Eliška Morochovičová</cp:lastModifiedBy>
  <cp:revision>2</cp:revision>
  <cp:lastPrinted>2008-09-29T05:48:00Z</cp:lastPrinted>
  <dcterms:created xsi:type="dcterms:W3CDTF">2018-03-12T09:12:00Z</dcterms:created>
  <dcterms:modified xsi:type="dcterms:W3CDTF">2018-03-12T09:12:00Z</dcterms:modified>
</cp:coreProperties>
</file>